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rPr>
          <w:rFonts w:eastAsiaTheme="minorEastAsia" w:cstheme="minorBidi"/>
          <w:b w:val="0"/>
          <w:bCs w:val="0"/>
          <w:color w:val="auto"/>
          <w:sz w:val="22"/>
          <w:szCs w:val="22"/>
        </w:rPr>
        <w:id w:val="-432518123"/>
        <w:docPartObj>
          <w:docPartGallery w:val="Table of Contents"/>
          <w:docPartUnique/>
        </w:docPartObj>
      </w:sdtPr>
      <w:sdtContent>
        <w:p w14:paraId="441433E1" w14:textId="77777777" w:rsidR="00D444B0" w:rsidRDefault="00D444B0">
          <w:pPr>
            <w:pStyle w:val="Nagwekspisutreci"/>
          </w:pPr>
          <w:r>
            <w:t>Spis treści</w:t>
          </w:r>
        </w:p>
        <w:p w14:paraId="64D0F4CE" w14:textId="14827B1D" w:rsidR="00D02D28" w:rsidRDefault="00D444B0">
          <w:pPr>
            <w:pStyle w:val="Spistreci1"/>
            <w:rPr>
              <w:rFonts w:asciiTheme="minorHAnsi" w:hAnsiTheme="minorHAnsi"/>
              <w:b w:val="0"/>
              <w:noProof/>
              <w:kern w:val="2"/>
              <w:sz w:val="24"/>
              <w:szCs w:val="24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3176735" w:history="1">
            <w:r w:rsidR="00D02D28" w:rsidRPr="005B5D42">
              <w:rPr>
                <w:rStyle w:val="Hipercze"/>
                <w:noProof/>
              </w:rPr>
              <w:t>1</w:t>
            </w:r>
            <w:r w:rsidR="00D02D28">
              <w:rPr>
                <w:rFonts w:asciiTheme="minorHAnsi" w:hAnsiTheme="minorHAnsi"/>
                <w:b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D02D28" w:rsidRPr="005B5D42">
              <w:rPr>
                <w:rStyle w:val="Hipercze"/>
                <w:noProof/>
              </w:rPr>
              <w:t>Opis techniczny</w:t>
            </w:r>
            <w:r w:rsidR="00D02D28">
              <w:rPr>
                <w:noProof/>
                <w:webHidden/>
              </w:rPr>
              <w:tab/>
            </w:r>
            <w:r w:rsidR="00D02D28">
              <w:rPr>
                <w:noProof/>
                <w:webHidden/>
              </w:rPr>
              <w:fldChar w:fldCharType="begin"/>
            </w:r>
            <w:r w:rsidR="00D02D28">
              <w:rPr>
                <w:noProof/>
                <w:webHidden/>
              </w:rPr>
              <w:instrText xml:space="preserve"> PAGEREF _Toc183176735 \h </w:instrText>
            </w:r>
            <w:r w:rsidR="00D02D28">
              <w:rPr>
                <w:noProof/>
                <w:webHidden/>
              </w:rPr>
            </w:r>
            <w:r w:rsidR="00D02D28">
              <w:rPr>
                <w:noProof/>
                <w:webHidden/>
              </w:rPr>
              <w:fldChar w:fldCharType="separate"/>
            </w:r>
            <w:r w:rsidR="005A35E0">
              <w:rPr>
                <w:noProof/>
                <w:webHidden/>
              </w:rPr>
              <w:t>5</w:t>
            </w:r>
            <w:r w:rsidR="00D02D28">
              <w:rPr>
                <w:noProof/>
                <w:webHidden/>
              </w:rPr>
              <w:fldChar w:fldCharType="end"/>
            </w:r>
          </w:hyperlink>
        </w:p>
        <w:p w14:paraId="3F4C758D" w14:textId="058CD414" w:rsidR="00D02D28" w:rsidRDefault="00D02D28">
          <w:pPr>
            <w:pStyle w:val="Spistreci2"/>
            <w:tabs>
              <w:tab w:val="left" w:pos="720"/>
              <w:tab w:val="right" w:leader="dot" w:pos="9458"/>
            </w:tabs>
            <w:rPr>
              <w:rFonts w:asciiTheme="minorHAnsi" w:hAnsiTheme="minorHAnsi"/>
              <w:noProof/>
              <w:kern w:val="2"/>
              <w:sz w:val="24"/>
              <w:szCs w:val="24"/>
              <w14:ligatures w14:val="standardContextual"/>
            </w:rPr>
          </w:pPr>
          <w:hyperlink w:anchor="_Toc183176736" w:history="1">
            <w:r w:rsidRPr="005B5D42">
              <w:rPr>
                <w:rStyle w:val="Hipercze"/>
                <w:noProof/>
              </w:rPr>
              <w:t>1.1</w:t>
            </w:r>
            <w:r>
              <w:rPr>
                <w:rFonts w:asciiTheme="minorHAnsi" w:hAnsiTheme="minorHAns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B5D42">
              <w:rPr>
                <w:rStyle w:val="Hipercze"/>
                <w:noProof/>
              </w:rPr>
              <w:t>Podstawa opracowania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_Toc183176736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A35E0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467F95" w14:textId="41C76692" w:rsidR="00D02D28" w:rsidRDefault="00D02D28">
          <w:pPr>
            <w:pStyle w:val="Spistreci2"/>
            <w:tabs>
              <w:tab w:val="left" w:pos="720"/>
              <w:tab w:val="right" w:leader="dot" w:pos="9458"/>
            </w:tabs>
            <w:rPr>
              <w:rFonts w:asciiTheme="minorHAnsi" w:hAnsiTheme="minorHAnsi"/>
              <w:noProof/>
              <w:kern w:val="2"/>
              <w:sz w:val="24"/>
              <w:szCs w:val="24"/>
              <w14:ligatures w14:val="standardContextual"/>
            </w:rPr>
          </w:pPr>
          <w:hyperlink w:anchor="_Toc183176737" w:history="1">
            <w:r w:rsidRPr="005B5D42">
              <w:rPr>
                <w:rStyle w:val="Hipercze"/>
                <w:noProof/>
              </w:rPr>
              <w:t>1.2</w:t>
            </w:r>
            <w:r>
              <w:rPr>
                <w:rFonts w:asciiTheme="minorHAnsi" w:hAnsiTheme="minorHAns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B5D42">
              <w:rPr>
                <w:rStyle w:val="Hipercze"/>
                <w:noProof/>
              </w:rPr>
              <w:t>Przedmiot opracowania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_Toc183176737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A35E0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995D67" w14:textId="1322DE7A" w:rsidR="00D02D28" w:rsidRDefault="00D02D28">
          <w:pPr>
            <w:pStyle w:val="Spistreci2"/>
            <w:tabs>
              <w:tab w:val="left" w:pos="720"/>
              <w:tab w:val="right" w:leader="dot" w:pos="9458"/>
            </w:tabs>
            <w:rPr>
              <w:rFonts w:asciiTheme="minorHAnsi" w:hAnsiTheme="minorHAnsi"/>
              <w:noProof/>
              <w:kern w:val="2"/>
              <w:sz w:val="24"/>
              <w:szCs w:val="24"/>
              <w14:ligatures w14:val="standardContextual"/>
            </w:rPr>
          </w:pPr>
          <w:hyperlink w:anchor="_Toc183176738" w:history="1">
            <w:r w:rsidRPr="005B5D42">
              <w:rPr>
                <w:rStyle w:val="Hipercze"/>
                <w:noProof/>
              </w:rPr>
              <w:t>1.3</w:t>
            </w:r>
            <w:r>
              <w:rPr>
                <w:rFonts w:asciiTheme="minorHAnsi" w:hAnsiTheme="minorHAns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B5D42">
              <w:rPr>
                <w:rStyle w:val="Hipercze"/>
                <w:noProof/>
              </w:rPr>
              <w:t>Zakres opracowania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_Toc183176738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A35E0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A13660" w14:textId="74064B83" w:rsidR="00D02D28" w:rsidRDefault="00D02D28">
          <w:pPr>
            <w:pStyle w:val="Spistreci2"/>
            <w:tabs>
              <w:tab w:val="left" w:pos="720"/>
              <w:tab w:val="right" w:leader="dot" w:pos="9458"/>
            </w:tabs>
            <w:rPr>
              <w:rFonts w:asciiTheme="minorHAnsi" w:hAnsiTheme="minorHAnsi"/>
              <w:noProof/>
              <w:kern w:val="2"/>
              <w:sz w:val="24"/>
              <w:szCs w:val="24"/>
              <w14:ligatures w14:val="standardContextual"/>
            </w:rPr>
          </w:pPr>
          <w:hyperlink w:anchor="_Toc183176739" w:history="1">
            <w:r w:rsidRPr="005B5D42">
              <w:rPr>
                <w:rStyle w:val="Hipercze"/>
                <w:noProof/>
              </w:rPr>
              <w:t>1.4</w:t>
            </w:r>
            <w:r>
              <w:rPr>
                <w:rFonts w:asciiTheme="minorHAnsi" w:hAnsiTheme="minorHAns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B5D42">
              <w:rPr>
                <w:rStyle w:val="Hipercze"/>
                <w:noProof/>
              </w:rPr>
              <w:t>Rozwiązania zasadniczych elementów wyposażenia budowlano – instalacyjnego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_Toc183176739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A35E0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AFC163" w14:textId="00AEC3E9" w:rsidR="00D02D28" w:rsidRDefault="00D02D28">
          <w:pPr>
            <w:pStyle w:val="Spistreci3"/>
            <w:tabs>
              <w:tab w:val="left" w:pos="1200"/>
              <w:tab w:val="right" w:leader="dot" w:pos="9458"/>
            </w:tabs>
            <w:rPr>
              <w:rFonts w:asciiTheme="minorHAnsi" w:hAnsiTheme="minorHAnsi"/>
              <w:noProof/>
              <w:kern w:val="2"/>
              <w:sz w:val="24"/>
              <w:szCs w:val="24"/>
              <w14:ligatures w14:val="standardContextual"/>
            </w:rPr>
          </w:pPr>
          <w:hyperlink w:anchor="_Toc183176740" w:history="1">
            <w:r w:rsidRPr="005B5D42">
              <w:rPr>
                <w:rStyle w:val="Hipercze"/>
                <w:noProof/>
              </w:rPr>
              <w:t>1.4.1</w:t>
            </w:r>
            <w:r>
              <w:rPr>
                <w:rFonts w:asciiTheme="minorHAnsi" w:hAnsiTheme="minorHAns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B5D42">
              <w:rPr>
                <w:rStyle w:val="Hipercze"/>
                <w:noProof/>
              </w:rPr>
              <w:t>Zasilanie budynku wraz z układem pomiarowo - rozliczeniowym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_Toc183176740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A35E0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9ADBDE" w14:textId="16C9B16A" w:rsidR="00D02D28" w:rsidRDefault="00D02D28">
          <w:pPr>
            <w:pStyle w:val="Spistreci3"/>
            <w:tabs>
              <w:tab w:val="left" w:pos="1200"/>
              <w:tab w:val="right" w:leader="dot" w:pos="9458"/>
            </w:tabs>
            <w:rPr>
              <w:rFonts w:asciiTheme="minorHAnsi" w:hAnsiTheme="minorHAnsi"/>
              <w:noProof/>
              <w:kern w:val="2"/>
              <w:sz w:val="24"/>
              <w:szCs w:val="24"/>
              <w14:ligatures w14:val="standardContextual"/>
            </w:rPr>
          </w:pPr>
          <w:hyperlink w:anchor="_Toc183176741" w:history="1">
            <w:r w:rsidRPr="005B5D42">
              <w:rPr>
                <w:rStyle w:val="Hipercze"/>
                <w:noProof/>
              </w:rPr>
              <w:t>1.4.2</w:t>
            </w:r>
            <w:r>
              <w:rPr>
                <w:rFonts w:asciiTheme="minorHAnsi" w:hAnsiTheme="minorHAns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B5D42">
              <w:rPr>
                <w:rStyle w:val="Hipercze"/>
                <w:noProof/>
              </w:rPr>
              <w:t>Przeciwpożarowy wyłącznik prądu PWP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_Toc183176741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A35E0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F19DF9" w14:textId="1050D17A" w:rsidR="00D02D28" w:rsidRDefault="00D02D28">
          <w:pPr>
            <w:pStyle w:val="Spistreci3"/>
            <w:tabs>
              <w:tab w:val="left" w:pos="1200"/>
              <w:tab w:val="right" w:leader="dot" w:pos="9458"/>
            </w:tabs>
            <w:rPr>
              <w:rFonts w:asciiTheme="minorHAnsi" w:hAnsiTheme="minorHAnsi"/>
              <w:noProof/>
              <w:kern w:val="2"/>
              <w:sz w:val="24"/>
              <w:szCs w:val="24"/>
              <w14:ligatures w14:val="standardContextual"/>
            </w:rPr>
          </w:pPr>
          <w:hyperlink w:anchor="_Toc183176742" w:history="1">
            <w:r w:rsidRPr="005B5D42">
              <w:rPr>
                <w:rStyle w:val="Hipercze"/>
                <w:noProof/>
              </w:rPr>
              <w:t>1.4.3</w:t>
            </w:r>
            <w:r>
              <w:rPr>
                <w:rFonts w:asciiTheme="minorHAnsi" w:hAnsiTheme="minorHAns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B5D42">
              <w:rPr>
                <w:rStyle w:val="Hipercze"/>
                <w:noProof/>
              </w:rPr>
              <w:t>Wewnętrzne linie zasilające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_Toc183176742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A35E0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4660DB" w14:textId="790D9928" w:rsidR="00D02D28" w:rsidRDefault="00D02D28">
          <w:pPr>
            <w:pStyle w:val="Spistreci3"/>
            <w:tabs>
              <w:tab w:val="left" w:pos="1200"/>
              <w:tab w:val="right" w:leader="dot" w:pos="9458"/>
            </w:tabs>
            <w:rPr>
              <w:rFonts w:asciiTheme="minorHAnsi" w:hAnsiTheme="minorHAnsi"/>
              <w:noProof/>
              <w:kern w:val="2"/>
              <w:sz w:val="24"/>
              <w:szCs w:val="24"/>
              <w14:ligatures w14:val="standardContextual"/>
            </w:rPr>
          </w:pPr>
          <w:hyperlink w:anchor="_Toc183176743" w:history="1">
            <w:r w:rsidRPr="005B5D42">
              <w:rPr>
                <w:rStyle w:val="Hipercze"/>
                <w:noProof/>
              </w:rPr>
              <w:t>1.4.4</w:t>
            </w:r>
            <w:r>
              <w:rPr>
                <w:rFonts w:asciiTheme="minorHAnsi" w:hAnsiTheme="minorHAns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B5D42">
              <w:rPr>
                <w:rStyle w:val="Hipercze"/>
                <w:noProof/>
              </w:rPr>
              <w:t>Instalacja tras kablowych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_Toc183176743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A35E0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FE6DBA" w14:textId="7CA244DB" w:rsidR="00D02D28" w:rsidRDefault="00D02D28">
          <w:pPr>
            <w:pStyle w:val="Spistreci3"/>
            <w:tabs>
              <w:tab w:val="left" w:pos="1200"/>
              <w:tab w:val="right" w:leader="dot" w:pos="9458"/>
            </w:tabs>
            <w:rPr>
              <w:rFonts w:asciiTheme="minorHAnsi" w:hAnsiTheme="minorHAnsi"/>
              <w:noProof/>
              <w:kern w:val="2"/>
              <w:sz w:val="24"/>
              <w:szCs w:val="24"/>
              <w14:ligatures w14:val="standardContextual"/>
            </w:rPr>
          </w:pPr>
          <w:hyperlink w:anchor="_Toc183176744" w:history="1">
            <w:r w:rsidRPr="005B5D42">
              <w:rPr>
                <w:rStyle w:val="Hipercze"/>
                <w:noProof/>
              </w:rPr>
              <w:t>1.4.5</w:t>
            </w:r>
            <w:r>
              <w:rPr>
                <w:rFonts w:asciiTheme="minorHAnsi" w:hAnsiTheme="minorHAns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B5D42">
              <w:rPr>
                <w:rStyle w:val="Hipercze"/>
                <w:noProof/>
              </w:rPr>
              <w:t>Rozdzielnice obiektowe R02 i R13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_Toc183176744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A35E0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C44CF1" w14:textId="291D5649" w:rsidR="00D02D28" w:rsidRDefault="00D02D28">
          <w:pPr>
            <w:pStyle w:val="Spistreci3"/>
            <w:tabs>
              <w:tab w:val="left" w:pos="1200"/>
              <w:tab w:val="right" w:leader="dot" w:pos="9458"/>
            </w:tabs>
            <w:rPr>
              <w:rFonts w:asciiTheme="minorHAnsi" w:hAnsiTheme="minorHAnsi"/>
              <w:noProof/>
              <w:kern w:val="2"/>
              <w:sz w:val="24"/>
              <w:szCs w:val="24"/>
              <w14:ligatures w14:val="standardContextual"/>
            </w:rPr>
          </w:pPr>
          <w:hyperlink w:anchor="_Toc183176745" w:history="1">
            <w:r w:rsidRPr="005B5D42">
              <w:rPr>
                <w:rStyle w:val="Hipercze"/>
                <w:noProof/>
              </w:rPr>
              <w:t>1.4.6</w:t>
            </w:r>
            <w:r>
              <w:rPr>
                <w:rFonts w:asciiTheme="minorHAnsi" w:hAnsiTheme="minorHAns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B5D42">
              <w:rPr>
                <w:rStyle w:val="Hipercze"/>
                <w:noProof/>
              </w:rPr>
              <w:t>Instalacja oświetlenia podstawowego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_Toc183176745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A35E0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C88143" w14:textId="10CF364F" w:rsidR="00D02D28" w:rsidRDefault="00D02D28">
          <w:pPr>
            <w:pStyle w:val="Spistreci3"/>
            <w:tabs>
              <w:tab w:val="left" w:pos="1200"/>
              <w:tab w:val="right" w:leader="dot" w:pos="9458"/>
            </w:tabs>
            <w:rPr>
              <w:rFonts w:asciiTheme="minorHAnsi" w:hAnsiTheme="minorHAnsi"/>
              <w:noProof/>
              <w:kern w:val="2"/>
              <w:sz w:val="24"/>
              <w:szCs w:val="24"/>
              <w14:ligatures w14:val="standardContextual"/>
            </w:rPr>
          </w:pPr>
          <w:hyperlink w:anchor="_Toc183176746" w:history="1">
            <w:r w:rsidRPr="005B5D42">
              <w:rPr>
                <w:rStyle w:val="Hipercze"/>
                <w:noProof/>
              </w:rPr>
              <w:t>1.4.7</w:t>
            </w:r>
            <w:r>
              <w:rPr>
                <w:rFonts w:asciiTheme="minorHAnsi" w:hAnsiTheme="minorHAns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B5D42">
              <w:rPr>
                <w:rStyle w:val="Hipercze"/>
                <w:noProof/>
              </w:rPr>
              <w:t>Sterowanie oświetleniem zewnętrznym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_Toc183176746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A35E0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13944D" w14:textId="1211351B" w:rsidR="00D02D28" w:rsidRDefault="00D02D28">
          <w:pPr>
            <w:pStyle w:val="Spistreci3"/>
            <w:tabs>
              <w:tab w:val="left" w:pos="1200"/>
              <w:tab w:val="right" w:leader="dot" w:pos="9458"/>
            </w:tabs>
            <w:rPr>
              <w:rFonts w:asciiTheme="minorHAnsi" w:hAnsiTheme="minorHAnsi"/>
              <w:noProof/>
              <w:kern w:val="2"/>
              <w:sz w:val="24"/>
              <w:szCs w:val="24"/>
              <w14:ligatures w14:val="standardContextual"/>
            </w:rPr>
          </w:pPr>
          <w:hyperlink w:anchor="_Toc183176747" w:history="1">
            <w:r w:rsidRPr="005B5D42">
              <w:rPr>
                <w:rStyle w:val="Hipercze"/>
                <w:noProof/>
              </w:rPr>
              <w:t>1.4.8</w:t>
            </w:r>
            <w:r>
              <w:rPr>
                <w:rFonts w:asciiTheme="minorHAnsi" w:hAnsiTheme="minorHAns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B5D42">
              <w:rPr>
                <w:rStyle w:val="Hipercze"/>
                <w:noProof/>
              </w:rPr>
              <w:t>Instalacja awaryjnego oświetlenia ewakuacyjnego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_Toc183176747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A35E0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2D00D9" w14:textId="5B13C33A" w:rsidR="00D02D28" w:rsidRDefault="00D02D28">
          <w:pPr>
            <w:pStyle w:val="Spistreci3"/>
            <w:tabs>
              <w:tab w:val="left" w:pos="1200"/>
              <w:tab w:val="right" w:leader="dot" w:pos="9458"/>
            </w:tabs>
            <w:rPr>
              <w:rFonts w:asciiTheme="minorHAnsi" w:hAnsiTheme="minorHAnsi"/>
              <w:noProof/>
              <w:kern w:val="2"/>
              <w:sz w:val="24"/>
              <w:szCs w:val="24"/>
              <w14:ligatures w14:val="standardContextual"/>
            </w:rPr>
          </w:pPr>
          <w:hyperlink w:anchor="_Toc183176748" w:history="1">
            <w:r w:rsidRPr="005B5D42">
              <w:rPr>
                <w:rStyle w:val="Hipercze"/>
                <w:noProof/>
              </w:rPr>
              <w:t>1.4.9</w:t>
            </w:r>
            <w:r>
              <w:rPr>
                <w:rFonts w:asciiTheme="minorHAnsi" w:hAnsiTheme="minorHAns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B5D42">
              <w:rPr>
                <w:rStyle w:val="Hipercze"/>
                <w:noProof/>
              </w:rPr>
              <w:t>Instalacja gniazd wtykowych i wypustów kablowych ogólnych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_Toc183176748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A35E0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86827B" w14:textId="3A19C368" w:rsidR="00D02D28" w:rsidRDefault="00D02D28">
          <w:pPr>
            <w:pStyle w:val="Spistreci3"/>
            <w:tabs>
              <w:tab w:val="left" w:pos="1200"/>
              <w:tab w:val="right" w:leader="dot" w:pos="9458"/>
            </w:tabs>
            <w:rPr>
              <w:rFonts w:asciiTheme="minorHAnsi" w:hAnsiTheme="minorHAnsi"/>
              <w:noProof/>
              <w:kern w:val="2"/>
              <w:sz w:val="24"/>
              <w:szCs w:val="24"/>
              <w14:ligatures w14:val="standardContextual"/>
            </w:rPr>
          </w:pPr>
          <w:hyperlink w:anchor="_Toc183176749" w:history="1">
            <w:r w:rsidRPr="005B5D42">
              <w:rPr>
                <w:rStyle w:val="Hipercze"/>
                <w:noProof/>
              </w:rPr>
              <w:t>1.4.10</w:t>
            </w:r>
            <w:r>
              <w:rPr>
                <w:rFonts w:asciiTheme="minorHAnsi" w:hAnsiTheme="minorHAns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B5D42">
              <w:rPr>
                <w:rStyle w:val="Hipercze"/>
                <w:noProof/>
              </w:rPr>
              <w:t>Zasilanie urządzeń instalacji sanitarnych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_Toc183176749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A35E0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486468" w14:textId="4980BD56" w:rsidR="00D02D28" w:rsidRDefault="00D02D28">
          <w:pPr>
            <w:pStyle w:val="Spistreci3"/>
            <w:tabs>
              <w:tab w:val="left" w:pos="1200"/>
              <w:tab w:val="right" w:leader="dot" w:pos="9458"/>
            </w:tabs>
            <w:rPr>
              <w:rFonts w:asciiTheme="minorHAnsi" w:hAnsiTheme="minorHAnsi"/>
              <w:noProof/>
              <w:kern w:val="2"/>
              <w:sz w:val="24"/>
              <w:szCs w:val="24"/>
              <w14:ligatures w14:val="standardContextual"/>
            </w:rPr>
          </w:pPr>
          <w:hyperlink w:anchor="_Toc183176750" w:history="1">
            <w:r w:rsidRPr="005B5D42">
              <w:rPr>
                <w:rStyle w:val="Hipercze"/>
                <w:noProof/>
              </w:rPr>
              <w:t>1.4.11</w:t>
            </w:r>
            <w:r>
              <w:rPr>
                <w:rFonts w:asciiTheme="minorHAnsi" w:hAnsiTheme="minorHAns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B5D42">
              <w:rPr>
                <w:rStyle w:val="Hipercze"/>
                <w:noProof/>
              </w:rPr>
              <w:t>Instalacja przyzywowa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_Toc183176750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A35E0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409458" w14:textId="08E45303" w:rsidR="00D02D28" w:rsidRDefault="00D02D28">
          <w:pPr>
            <w:pStyle w:val="Spistreci3"/>
            <w:tabs>
              <w:tab w:val="left" w:pos="1200"/>
              <w:tab w:val="right" w:leader="dot" w:pos="9458"/>
            </w:tabs>
            <w:rPr>
              <w:rFonts w:asciiTheme="minorHAnsi" w:hAnsiTheme="minorHAnsi"/>
              <w:noProof/>
              <w:kern w:val="2"/>
              <w:sz w:val="24"/>
              <w:szCs w:val="24"/>
              <w14:ligatures w14:val="standardContextual"/>
            </w:rPr>
          </w:pPr>
          <w:hyperlink w:anchor="_Toc183176751" w:history="1">
            <w:r w:rsidRPr="005B5D42">
              <w:rPr>
                <w:rStyle w:val="Hipercze"/>
                <w:noProof/>
              </w:rPr>
              <w:t>1.4.12</w:t>
            </w:r>
            <w:r>
              <w:rPr>
                <w:rFonts w:asciiTheme="minorHAnsi" w:hAnsiTheme="minorHAns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B5D42">
              <w:rPr>
                <w:rStyle w:val="Hipercze"/>
                <w:noProof/>
              </w:rPr>
              <w:t>Instalacja odgromowa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_Toc183176751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A35E0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87AE0A" w14:textId="5E416C84" w:rsidR="00D02D28" w:rsidRDefault="00D02D28">
          <w:pPr>
            <w:pStyle w:val="Spistreci3"/>
            <w:tabs>
              <w:tab w:val="left" w:pos="1200"/>
              <w:tab w:val="right" w:leader="dot" w:pos="9458"/>
            </w:tabs>
            <w:rPr>
              <w:rFonts w:asciiTheme="minorHAnsi" w:hAnsiTheme="minorHAnsi"/>
              <w:noProof/>
              <w:kern w:val="2"/>
              <w:sz w:val="24"/>
              <w:szCs w:val="24"/>
              <w14:ligatures w14:val="standardContextual"/>
            </w:rPr>
          </w:pPr>
          <w:hyperlink w:anchor="_Toc183176752" w:history="1">
            <w:r w:rsidRPr="005B5D42">
              <w:rPr>
                <w:rStyle w:val="Hipercze"/>
                <w:noProof/>
              </w:rPr>
              <w:t>1.4.13</w:t>
            </w:r>
            <w:r>
              <w:rPr>
                <w:rFonts w:asciiTheme="minorHAnsi" w:hAnsiTheme="minorHAns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B5D42">
              <w:rPr>
                <w:rStyle w:val="Hipercze"/>
                <w:noProof/>
              </w:rPr>
              <w:t>Instalacja połączeń wyrównawczych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_Toc183176752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A35E0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2C86B4" w14:textId="321C2E5D" w:rsidR="00D02D28" w:rsidRDefault="00D02D28">
          <w:pPr>
            <w:pStyle w:val="Spistreci3"/>
            <w:tabs>
              <w:tab w:val="left" w:pos="1200"/>
              <w:tab w:val="right" w:leader="dot" w:pos="9458"/>
            </w:tabs>
            <w:rPr>
              <w:rFonts w:asciiTheme="minorHAnsi" w:hAnsiTheme="minorHAnsi"/>
              <w:noProof/>
              <w:kern w:val="2"/>
              <w:sz w:val="24"/>
              <w:szCs w:val="24"/>
              <w14:ligatures w14:val="standardContextual"/>
            </w:rPr>
          </w:pPr>
          <w:hyperlink w:anchor="_Toc183176753" w:history="1">
            <w:r w:rsidRPr="005B5D42">
              <w:rPr>
                <w:rStyle w:val="Hipercze"/>
                <w:noProof/>
              </w:rPr>
              <w:t>1.4.14</w:t>
            </w:r>
            <w:r>
              <w:rPr>
                <w:rFonts w:asciiTheme="minorHAnsi" w:hAnsiTheme="minorHAns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B5D42">
              <w:rPr>
                <w:rStyle w:val="Hipercze"/>
                <w:noProof/>
              </w:rPr>
              <w:t>Ochrona przeciwprzepięciowa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_Toc183176753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A35E0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3895C3" w14:textId="65D76E47" w:rsidR="00D02D28" w:rsidRDefault="00D02D28">
          <w:pPr>
            <w:pStyle w:val="Spistreci3"/>
            <w:tabs>
              <w:tab w:val="left" w:pos="1200"/>
              <w:tab w:val="right" w:leader="dot" w:pos="9458"/>
            </w:tabs>
            <w:rPr>
              <w:rFonts w:asciiTheme="minorHAnsi" w:hAnsiTheme="minorHAnsi"/>
              <w:noProof/>
              <w:kern w:val="2"/>
              <w:sz w:val="24"/>
              <w:szCs w:val="24"/>
              <w14:ligatures w14:val="standardContextual"/>
            </w:rPr>
          </w:pPr>
          <w:hyperlink w:anchor="_Toc183176754" w:history="1">
            <w:r w:rsidRPr="005B5D42">
              <w:rPr>
                <w:rStyle w:val="Hipercze"/>
                <w:noProof/>
              </w:rPr>
              <w:t>1.4.15</w:t>
            </w:r>
            <w:r>
              <w:rPr>
                <w:rFonts w:asciiTheme="minorHAnsi" w:hAnsiTheme="minorHAns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B5D42">
              <w:rPr>
                <w:rStyle w:val="Hipercze"/>
                <w:noProof/>
              </w:rPr>
              <w:t>Instalacje słaboprądowe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_Toc183176754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A35E0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D622AB" w14:textId="06D2BA48" w:rsidR="00D02D28" w:rsidRDefault="00D02D28">
          <w:pPr>
            <w:pStyle w:val="Spistreci3"/>
            <w:tabs>
              <w:tab w:val="left" w:pos="1200"/>
              <w:tab w:val="right" w:leader="dot" w:pos="9458"/>
            </w:tabs>
            <w:rPr>
              <w:rFonts w:asciiTheme="minorHAnsi" w:hAnsiTheme="minorHAnsi"/>
              <w:noProof/>
              <w:kern w:val="2"/>
              <w:sz w:val="24"/>
              <w:szCs w:val="24"/>
              <w14:ligatures w14:val="standardContextual"/>
            </w:rPr>
          </w:pPr>
          <w:hyperlink w:anchor="_Toc183176755" w:history="1">
            <w:r w:rsidRPr="005B5D42">
              <w:rPr>
                <w:rStyle w:val="Hipercze"/>
                <w:noProof/>
              </w:rPr>
              <w:t>1.4.16</w:t>
            </w:r>
            <w:r>
              <w:rPr>
                <w:rFonts w:asciiTheme="minorHAnsi" w:hAnsiTheme="minorHAns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B5D42">
              <w:rPr>
                <w:rStyle w:val="Hipercze"/>
                <w:noProof/>
              </w:rPr>
              <w:t>Ochrona od porażeń elektrycznych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_Toc183176755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A35E0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FCE93E" w14:textId="244C482A" w:rsidR="00D02D28" w:rsidRDefault="00D02D28">
          <w:pPr>
            <w:pStyle w:val="Spistreci2"/>
            <w:tabs>
              <w:tab w:val="left" w:pos="720"/>
              <w:tab w:val="right" w:leader="dot" w:pos="9458"/>
            </w:tabs>
            <w:rPr>
              <w:rFonts w:asciiTheme="minorHAnsi" w:hAnsiTheme="minorHAnsi"/>
              <w:noProof/>
              <w:kern w:val="2"/>
              <w:sz w:val="24"/>
              <w:szCs w:val="24"/>
              <w14:ligatures w14:val="standardContextual"/>
            </w:rPr>
          </w:pPr>
          <w:hyperlink w:anchor="_Toc183176756" w:history="1">
            <w:r w:rsidRPr="005B5D42">
              <w:rPr>
                <w:rStyle w:val="Hipercze"/>
                <w:noProof/>
              </w:rPr>
              <w:t>1.5</w:t>
            </w:r>
            <w:r>
              <w:rPr>
                <w:rFonts w:asciiTheme="minorHAnsi" w:hAnsiTheme="minorHAns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B5D42">
              <w:rPr>
                <w:rStyle w:val="Hipercze"/>
                <w:noProof/>
              </w:rPr>
              <w:t>Obliczenia techniczne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_Toc183176756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A35E0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8CB163" w14:textId="4CEF3F09" w:rsidR="00D02D28" w:rsidRDefault="00D02D28">
          <w:pPr>
            <w:pStyle w:val="Spistreci3"/>
            <w:tabs>
              <w:tab w:val="left" w:pos="1200"/>
              <w:tab w:val="right" w:leader="dot" w:pos="9458"/>
            </w:tabs>
            <w:rPr>
              <w:rFonts w:asciiTheme="minorHAnsi" w:hAnsiTheme="minorHAnsi"/>
              <w:noProof/>
              <w:kern w:val="2"/>
              <w:sz w:val="24"/>
              <w:szCs w:val="24"/>
              <w14:ligatures w14:val="standardContextual"/>
            </w:rPr>
          </w:pPr>
          <w:hyperlink w:anchor="_Toc183176757" w:history="1">
            <w:r w:rsidRPr="005B5D42">
              <w:rPr>
                <w:rStyle w:val="Hipercze"/>
                <w:noProof/>
              </w:rPr>
              <w:t>1.5.1</w:t>
            </w:r>
            <w:r>
              <w:rPr>
                <w:rFonts w:asciiTheme="minorHAnsi" w:hAnsiTheme="minorHAns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B5D42">
              <w:rPr>
                <w:rStyle w:val="Hipercze"/>
                <w:noProof/>
              </w:rPr>
              <w:t>Bilans mocy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_Toc183176757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A35E0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7DEFD7" w14:textId="1691318D" w:rsidR="00D02D28" w:rsidRDefault="00D02D28">
          <w:pPr>
            <w:pStyle w:val="Spistreci3"/>
            <w:tabs>
              <w:tab w:val="left" w:pos="1200"/>
              <w:tab w:val="right" w:leader="dot" w:pos="9458"/>
            </w:tabs>
            <w:rPr>
              <w:rFonts w:asciiTheme="minorHAnsi" w:hAnsiTheme="minorHAnsi"/>
              <w:noProof/>
              <w:kern w:val="2"/>
              <w:sz w:val="24"/>
              <w:szCs w:val="24"/>
              <w14:ligatures w14:val="standardContextual"/>
            </w:rPr>
          </w:pPr>
          <w:hyperlink w:anchor="_Toc183176758" w:history="1">
            <w:r w:rsidRPr="005B5D42">
              <w:rPr>
                <w:rStyle w:val="Hipercze"/>
                <w:noProof/>
              </w:rPr>
              <w:t>1.5.2</w:t>
            </w:r>
            <w:r>
              <w:rPr>
                <w:rFonts w:asciiTheme="minorHAnsi" w:hAnsiTheme="minorHAns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B5D42">
              <w:rPr>
                <w:rStyle w:val="Hipercze"/>
                <w:noProof/>
              </w:rPr>
              <w:t>Dobór przewodów / kabli i zabezpieczeń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_Toc183176758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A35E0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66F2E2" w14:textId="76B103B1" w:rsidR="00D02D28" w:rsidRDefault="00D02D28">
          <w:pPr>
            <w:pStyle w:val="Spistreci3"/>
            <w:tabs>
              <w:tab w:val="left" w:pos="1200"/>
              <w:tab w:val="right" w:leader="dot" w:pos="9458"/>
            </w:tabs>
            <w:rPr>
              <w:rFonts w:asciiTheme="minorHAnsi" w:hAnsiTheme="minorHAnsi"/>
              <w:noProof/>
              <w:kern w:val="2"/>
              <w:sz w:val="24"/>
              <w:szCs w:val="24"/>
              <w14:ligatures w14:val="standardContextual"/>
            </w:rPr>
          </w:pPr>
          <w:hyperlink w:anchor="_Toc183176759" w:history="1">
            <w:r w:rsidRPr="005B5D42">
              <w:rPr>
                <w:rStyle w:val="Hipercze"/>
                <w:noProof/>
              </w:rPr>
              <w:t>1.5.3</w:t>
            </w:r>
            <w:r>
              <w:rPr>
                <w:rFonts w:asciiTheme="minorHAnsi" w:hAnsiTheme="minorHAns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B5D42">
              <w:rPr>
                <w:rStyle w:val="Hipercze"/>
                <w:noProof/>
              </w:rPr>
              <w:t>Spadki napięć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_Toc183176759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A35E0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809189" w14:textId="73F3EB36" w:rsidR="00D02D28" w:rsidRDefault="00D02D28">
          <w:pPr>
            <w:pStyle w:val="Spistreci3"/>
            <w:tabs>
              <w:tab w:val="left" w:pos="1200"/>
              <w:tab w:val="right" w:leader="dot" w:pos="9458"/>
            </w:tabs>
            <w:rPr>
              <w:rFonts w:asciiTheme="minorHAnsi" w:hAnsiTheme="minorHAnsi"/>
              <w:noProof/>
              <w:kern w:val="2"/>
              <w:sz w:val="24"/>
              <w:szCs w:val="24"/>
              <w14:ligatures w14:val="standardContextual"/>
            </w:rPr>
          </w:pPr>
          <w:hyperlink w:anchor="_Toc183176760" w:history="1">
            <w:r w:rsidRPr="005B5D42">
              <w:rPr>
                <w:rStyle w:val="Hipercze"/>
                <w:noProof/>
              </w:rPr>
              <w:t>1.5.4</w:t>
            </w:r>
            <w:r>
              <w:rPr>
                <w:rFonts w:asciiTheme="minorHAnsi" w:hAnsiTheme="minorHAns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B5D42">
              <w:rPr>
                <w:rStyle w:val="Hipercze"/>
                <w:noProof/>
              </w:rPr>
              <w:t>Sprawdzenie warunku skuteczności ochrony od porażeń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_Toc183176760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A35E0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5BE88C" w14:textId="047F07DB" w:rsidR="00D02D28" w:rsidRDefault="00D02D28">
          <w:pPr>
            <w:pStyle w:val="Spistreci2"/>
            <w:tabs>
              <w:tab w:val="left" w:pos="720"/>
              <w:tab w:val="right" w:leader="dot" w:pos="9458"/>
            </w:tabs>
            <w:rPr>
              <w:rFonts w:asciiTheme="minorHAnsi" w:hAnsiTheme="minorHAnsi"/>
              <w:noProof/>
              <w:kern w:val="2"/>
              <w:sz w:val="24"/>
              <w:szCs w:val="24"/>
              <w14:ligatures w14:val="standardContextual"/>
            </w:rPr>
          </w:pPr>
          <w:hyperlink w:anchor="_Toc183176761" w:history="1">
            <w:r w:rsidRPr="005B5D42">
              <w:rPr>
                <w:rStyle w:val="Hipercze"/>
                <w:noProof/>
              </w:rPr>
              <w:t>1.6</w:t>
            </w:r>
            <w:r>
              <w:rPr>
                <w:rFonts w:asciiTheme="minorHAnsi" w:hAnsiTheme="minorHAns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B5D42">
              <w:rPr>
                <w:rStyle w:val="Hipercze"/>
                <w:noProof/>
              </w:rPr>
              <w:t>Uwagi końcowe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_Toc183176761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A35E0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D5EDE2" w14:textId="75F50A0A" w:rsidR="00D444B0" w:rsidRDefault="00D444B0">
          <w:r>
            <w:rPr>
              <w:b/>
              <w:bCs/>
            </w:rPr>
            <w:fldChar w:fldCharType="end"/>
          </w:r>
        </w:p>
      </w:sdtContent>
    </w:sdt>
    <w:p w14:paraId="5B4899BF" w14:textId="77777777" w:rsidR="00996DF8" w:rsidRDefault="00996DF8">
      <w:pPr>
        <w:spacing w:after="200" w:line="276" w:lineRule="auto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3C13C913" w14:textId="0AF7B0DC" w:rsidR="00E1593A" w:rsidRPr="00C05513" w:rsidRDefault="004010AF" w:rsidP="00E1593A">
      <w:pPr>
        <w:ind w:left="431" w:hanging="431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2</w:t>
      </w:r>
      <w:r w:rsidR="00E1593A">
        <w:rPr>
          <w:b/>
          <w:sz w:val="24"/>
          <w:szCs w:val="24"/>
        </w:rPr>
        <w:tab/>
      </w:r>
      <w:r w:rsidR="00E1593A" w:rsidRPr="00C05513">
        <w:rPr>
          <w:b/>
          <w:sz w:val="24"/>
          <w:szCs w:val="24"/>
        </w:rPr>
        <w:t>Załączniki</w:t>
      </w:r>
    </w:p>
    <w:p w14:paraId="6C7FEE75" w14:textId="68EF8F78" w:rsidR="00AE495C" w:rsidRDefault="00AE495C" w:rsidP="00925773">
      <w:pPr>
        <w:pStyle w:val="Akapitzlist"/>
        <w:numPr>
          <w:ilvl w:val="0"/>
          <w:numId w:val="29"/>
        </w:numPr>
      </w:pPr>
      <w:r>
        <w:t>Oświadczenie projektanta i sprawdzającego</w:t>
      </w:r>
    </w:p>
    <w:p w14:paraId="114ACDEA" w14:textId="49FF175A" w:rsidR="00925773" w:rsidRDefault="00925773" w:rsidP="00925773">
      <w:pPr>
        <w:pStyle w:val="Akapitzlist"/>
        <w:numPr>
          <w:ilvl w:val="0"/>
          <w:numId w:val="29"/>
        </w:numPr>
      </w:pPr>
      <w:r w:rsidRPr="00F475A3">
        <w:t>Kopia decyzji o nadaniu uprawnień budowlanych projektanta</w:t>
      </w:r>
      <w:r>
        <w:t xml:space="preserve"> i sprawdzającego</w:t>
      </w:r>
      <w:r w:rsidRPr="00F475A3">
        <w:t xml:space="preserve"> </w:t>
      </w:r>
      <w:r>
        <w:t>oraz</w:t>
      </w:r>
      <w:r w:rsidRPr="00F475A3">
        <w:t xml:space="preserve"> zaświadczenie</w:t>
      </w:r>
    </w:p>
    <w:p w14:paraId="7DCA578E" w14:textId="77777777" w:rsidR="00925773" w:rsidRDefault="00925773" w:rsidP="00925773">
      <w:pPr>
        <w:ind w:left="357"/>
        <w:rPr>
          <w:i/>
          <w:iCs/>
        </w:rPr>
      </w:pPr>
      <w:r w:rsidRPr="00D15B32">
        <w:rPr>
          <w:i/>
          <w:iCs/>
        </w:rPr>
        <w:t>W myśl ustawy Prawo Budowlane (Dz.U.2021.2351 t.j. z dnia 2021.12.20 z późn. zmianami) art. 34, pkt. 3da oświadczam, iż uprawnienia projektanta</w:t>
      </w:r>
      <w:r>
        <w:rPr>
          <w:i/>
          <w:iCs/>
        </w:rPr>
        <w:t xml:space="preserve"> i sprawdzającego</w:t>
      </w:r>
      <w:r w:rsidRPr="00D15B32">
        <w:rPr>
          <w:i/>
          <w:iCs/>
        </w:rPr>
        <w:t xml:space="preserve"> są wpisane do centralnego rejestru osób  posiadających uprawnienia budowlane.</w:t>
      </w:r>
    </w:p>
    <w:p w14:paraId="44569AF7" w14:textId="63633C12" w:rsidR="00F61FCA" w:rsidRDefault="004010AF" w:rsidP="00F61FCA">
      <w:pPr>
        <w:pStyle w:val="UErysza"/>
      </w:pPr>
      <w:r>
        <w:t>3</w:t>
      </w:r>
      <w:r w:rsidR="00D444B0">
        <w:tab/>
      </w:r>
      <w:r w:rsidR="00D444B0" w:rsidRPr="00C05513">
        <w:t>Rysunki</w:t>
      </w:r>
    </w:p>
    <w:p w14:paraId="72210332" w14:textId="77777777" w:rsidR="000B40CA" w:rsidRDefault="00422F43" w:rsidP="00C85134">
      <w:pPr>
        <w:pStyle w:val="Akapitzlist"/>
        <w:numPr>
          <w:ilvl w:val="0"/>
          <w:numId w:val="14"/>
        </w:numPr>
        <w:ind w:left="811" w:hanging="454"/>
      </w:pPr>
      <w:r>
        <w:t xml:space="preserve">Rzut parteru – plan instalacji </w:t>
      </w:r>
      <w:r w:rsidR="004403FF">
        <w:t>oświetlenia</w:t>
      </w:r>
    </w:p>
    <w:p w14:paraId="30CE1214" w14:textId="4353D181" w:rsidR="000B40CA" w:rsidRDefault="000B40CA" w:rsidP="00C85134">
      <w:pPr>
        <w:pStyle w:val="Akapitzlist"/>
        <w:numPr>
          <w:ilvl w:val="0"/>
          <w:numId w:val="14"/>
        </w:numPr>
        <w:ind w:left="811" w:hanging="454"/>
      </w:pPr>
      <w:r>
        <w:t>Rzut piętra – plan instalacji oświetlenia</w:t>
      </w:r>
    </w:p>
    <w:p w14:paraId="42F1ABB6" w14:textId="77847D76" w:rsidR="004403FF" w:rsidRDefault="004403FF" w:rsidP="00C85134">
      <w:pPr>
        <w:pStyle w:val="Akapitzlist"/>
        <w:numPr>
          <w:ilvl w:val="0"/>
          <w:numId w:val="14"/>
        </w:numPr>
        <w:ind w:left="811" w:hanging="454"/>
      </w:pPr>
      <w:r>
        <w:t xml:space="preserve">Rzut parteru – plan instalacji gniazd i </w:t>
      </w:r>
      <w:r w:rsidR="003F3B31">
        <w:t>wypustów kablowych</w:t>
      </w:r>
    </w:p>
    <w:p w14:paraId="3D585CFD" w14:textId="528C0116" w:rsidR="000B40CA" w:rsidRDefault="000B40CA" w:rsidP="000B40CA">
      <w:pPr>
        <w:pStyle w:val="Akapitzlist"/>
        <w:numPr>
          <w:ilvl w:val="0"/>
          <w:numId w:val="14"/>
        </w:numPr>
        <w:ind w:left="811" w:hanging="454"/>
      </w:pPr>
      <w:r>
        <w:t>Rzut piętra – plan instalacji gniazd i wypustów kablowych</w:t>
      </w:r>
    </w:p>
    <w:p w14:paraId="275D1EC7" w14:textId="2BD82B4F" w:rsidR="00E52C2E" w:rsidRDefault="00E52C2E" w:rsidP="000B40CA">
      <w:pPr>
        <w:pStyle w:val="Akapitzlist"/>
        <w:numPr>
          <w:ilvl w:val="0"/>
          <w:numId w:val="14"/>
        </w:numPr>
        <w:ind w:left="811" w:hanging="454"/>
      </w:pPr>
      <w:r>
        <w:t>Rzut parteru – plan instalacji uziemienia</w:t>
      </w:r>
    </w:p>
    <w:p w14:paraId="336238F5" w14:textId="2783838C" w:rsidR="00E52C2E" w:rsidRDefault="00E52C2E" w:rsidP="000B40CA">
      <w:pPr>
        <w:pStyle w:val="Akapitzlist"/>
        <w:numPr>
          <w:ilvl w:val="0"/>
          <w:numId w:val="14"/>
        </w:numPr>
        <w:ind w:left="811" w:hanging="454"/>
      </w:pPr>
      <w:r>
        <w:t>Rzut dachu – plan instalacji odgromowej</w:t>
      </w:r>
      <w:r w:rsidR="00B43BF6">
        <w:t xml:space="preserve"> i zasilania urządzeń</w:t>
      </w:r>
    </w:p>
    <w:p w14:paraId="255560A6" w14:textId="310CF69F" w:rsidR="000B40CA" w:rsidRDefault="000B40CA" w:rsidP="000B40CA">
      <w:pPr>
        <w:pStyle w:val="Akapitzlist"/>
        <w:numPr>
          <w:ilvl w:val="0"/>
          <w:numId w:val="14"/>
        </w:numPr>
        <w:ind w:left="811" w:hanging="454"/>
      </w:pPr>
      <w:r>
        <w:t>Blokowy schemat układu zasilania</w:t>
      </w:r>
    </w:p>
    <w:p w14:paraId="6A8A539A" w14:textId="2B5F7F77" w:rsidR="00412987" w:rsidRDefault="00412987" w:rsidP="000B40CA">
      <w:pPr>
        <w:pStyle w:val="Akapitzlist"/>
        <w:numPr>
          <w:ilvl w:val="0"/>
          <w:numId w:val="14"/>
        </w:numPr>
        <w:ind w:left="811" w:hanging="454"/>
      </w:pPr>
      <w:r>
        <w:t>Schemat rozdzielnicy głównej RG</w:t>
      </w:r>
    </w:p>
    <w:p w14:paraId="17A742AF" w14:textId="4A035F18" w:rsidR="00043CF2" w:rsidRDefault="00043CF2" w:rsidP="000B40CA">
      <w:pPr>
        <w:pStyle w:val="Akapitzlist"/>
        <w:numPr>
          <w:ilvl w:val="0"/>
          <w:numId w:val="14"/>
        </w:numPr>
        <w:ind w:left="811" w:hanging="454"/>
      </w:pPr>
      <w:r>
        <w:t>Schemat rozdzielnicy obiektowej R02</w:t>
      </w:r>
    </w:p>
    <w:p w14:paraId="0D01C0C4" w14:textId="60F6DBA5" w:rsidR="0026162B" w:rsidRDefault="00043CF2" w:rsidP="00AE495C">
      <w:pPr>
        <w:pStyle w:val="Akapitzlist"/>
        <w:numPr>
          <w:ilvl w:val="0"/>
          <w:numId w:val="14"/>
        </w:numPr>
        <w:ind w:left="811" w:hanging="454"/>
      </w:pPr>
      <w:r>
        <w:t>Schemat rozdzielnicy obiektowej R13</w:t>
      </w:r>
      <w:r w:rsidR="0026162B">
        <w:br w:type="page"/>
      </w:r>
    </w:p>
    <w:p w14:paraId="174CD501" w14:textId="77777777" w:rsidR="0026162B" w:rsidRDefault="0026162B" w:rsidP="0026162B">
      <w:pPr>
        <w:pStyle w:val="Nagwek1"/>
      </w:pPr>
      <w:bookmarkStart w:id="0" w:name="_Toc183176735"/>
      <w:r>
        <w:lastRenderedPageBreak/>
        <w:t>Opis techniczny</w:t>
      </w:r>
      <w:bookmarkEnd w:id="0"/>
    </w:p>
    <w:p w14:paraId="79944ADF" w14:textId="77777777" w:rsidR="0026162B" w:rsidRDefault="0026162B" w:rsidP="00213574">
      <w:pPr>
        <w:pStyle w:val="Nagwek2"/>
      </w:pPr>
      <w:bookmarkStart w:id="1" w:name="_Toc183176736"/>
      <w:r w:rsidRPr="00213574">
        <w:t>Podstawa</w:t>
      </w:r>
      <w:r>
        <w:t xml:space="preserve"> opracowania</w:t>
      </w:r>
      <w:bookmarkEnd w:id="1"/>
    </w:p>
    <w:sdt>
      <w:sdtPr>
        <w:alias w:val="Podstawa opracowania"/>
        <w:tag w:val="Podstawa opracowania"/>
        <w:id w:val="-166320412"/>
        <w:lock w:val="sdtLocked"/>
      </w:sdtPr>
      <w:sdtContent>
        <w:p w14:paraId="4909401A" w14:textId="3C39FC9F" w:rsidR="0026162B" w:rsidRDefault="0026162B" w:rsidP="0026162B">
          <w:r>
            <w:t xml:space="preserve">Niniejszy projekt </w:t>
          </w:r>
          <w:r w:rsidR="0007151C">
            <w:t>techniczny</w:t>
          </w:r>
          <w:r>
            <w:t xml:space="preserve"> opracowano na podstawie:</w:t>
          </w:r>
        </w:p>
        <w:p w14:paraId="02ECFF4A" w14:textId="77777777" w:rsidR="0026162B" w:rsidRDefault="0026162B" w:rsidP="009D2F5E">
          <w:pPr>
            <w:pStyle w:val="Akapitzlist"/>
            <w:numPr>
              <w:ilvl w:val="0"/>
              <w:numId w:val="2"/>
            </w:numPr>
          </w:pPr>
          <w:r>
            <w:t>obowiązujących norm i przepisów,</w:t>
          </w:r>
        </w:p>
        <w:p w14:paraId="590A6531" w14:textId="77777777" w:rsidR="0026162B" w:rsidRDefault="0026162B" w:rsidP="009D2F5E">
          <w:pPr>
            <w:pStyle w:val="Akapitzlist"/>
            <w:numPr>
              <w:ilvl w:val="0"/>
              <w:numId w:val="2"/>
            </w:numPr>
          </w:pPr>
          <w:r>
            <w:t>uzgodnień międzybranżowych,</w:t>
          </w:r>
        </w:p>
        <w:p w14:paraId="7ED8E230" w14:textId="77777777" w:rsidR="0026162B" w:rsidRDefault="0026162B" w:rsidP="009D2F5E">
          <w:pPr>
            <w:pStyle w:val="Akapitzlist"/>
            <w:numPr>
              <w:ilvl w:val="0"/>
              <w:numId w:val="2"/>
            </w:numPr>
          </w:pPr>
          <w:r>
            <w:t>wizji lokalnej w terenie,</w:t>
          </w:r>
        </w:p>
        <w:p w14:paraId="616A5707" w14:textId="77777777" w:rsidR="0026162B" w:rsidRPr="0026162B" w:rsidRDefault="0026162B" w:rsidP="009D2F5E">
          <w:pPr>
            <w:pStyle w:val="Akapitzlist"/>
            <w:numPr>
              <w:ilvl w:val="0"/>
              <w:numId w:val="2"/>
            </w:numPr>
          </w:pPr>
          <w:r>
            <w:t>uzgodnień z Inwestorem.</w:t>
          </w:r>
        </w:p>
      </w:sdtContent>
    </w:sdt>
    <w:p w14:paraId="479990AB" w14:textId="77777777" w:rsidR="0026162B" w:rsidRDefault="0026162B" w:rsidP="00213574">
      <w:pPr>
        <w:pStyle w:val="Nagwek2"/>
      </w:pPr>
      <w:bookmarkStart w:id="2" w:name="_Toc183176737"/>
      <w:r>
        <w:t>Przedmiot opracowania</w:t>
      </w:r>
      <w:bookmarkEnd w:id="2"/>
      <w:r w:rsidR="00846C3B" w:rsidRPr="00846C3B">
        <w:t xml:space="preserve"> </w:t>
      </w:r>
    </w:p>
    <w:p w14:paraId="694FC3E4" w14:textId="2753E513" w:rsidR="00846C3B" w:rsidRDefault="00846C3B" w:rsidP="00846C3B">
      <w:r>
        <w:t xml:space="preserve">Przedmiotem opracowania jest projekt </w:t>
      </w:r>
      <w:sdt>
        <w:sdtPr>
          <w:alias w:val="typ projektu"/>
          <w:tag w:val="typ projektu"/>
          <w:id w:val="-564568118"/>
          <w:dropDownList>
            <w:listItem w:displayText="budowlany" w:value="budowlany"/>
            <w:listItem w:displayText="budowlany zamienny" w:value="budowlany zamienny"/>
            <w:listItem w:displayText="wykonaczy" w:value="wykonaczy"/>
          </w:dropDownList>
        </w:sdtPr>
        <w:sdtContent>
          <w:r w:rsidR="0007151C">
            <w:t>techniczny</w:t>
          </w:r>
        </w:sdtContent>
      </w:sdt>
      <w:r>
        <w:t xml:space="preserve"> </w:t>
      </w:r>
      <w:sdt>
        <w:sdtPr>
          <w:alias w:val="rodzaj instalacji"/>
          <w:tag w:val="rodzaj instalacji"/>
          <w:id w:val="-2023391384"/>
          <w:lock w:val="sdtLocked"/>
          <w:dropDownList>
            <w:listItem w:displayText="instalacji elektryczne wewnętrznej" w:value="instalacji elektryczne wewnętrznej"/>
            <w:listItem w:displayText="instalacji elektrycznej zewnętrznej" w:value="instalacji elektrycznej zewnętrznej"/>
            <w:listItem w:displayText="instalacji elektrycznej wewnętrznej wraz z zalicznikową linią kablową" w:value="instalacji elektrycznej wewnętrznej wraz z zalicznikową linią kablową"/>
            <w:listItem w:displayText="przebudowy sieci energetycznej nN" w:value="przebudowy sieci energetycznej nN"/>
            <w:listItem w:displayText="przebudowy sieci energetycznej SN" w:value="przebudowy sieci energetycznej SN"/>
            <w:listItem w:displayText="instalacji niskopradowej" w:value="instalacji niskopradowej"/>
            <w:listItem w:displayText="instalacji sygnalizacji pożaru" w:value="instalacji sygnalizacji pożaru"/>
            <w:listItem w:displayText="instalacji oddymiania" w:value="instalacji oddymiania"/>
            <w:listItem w:displayText="instalacji sieci strukturalnej" w:value="instalacji sieci strukturalnej"/>
            <w:listItem w:displayText="instalacji telewizji dozorowej CCTV" w:value="instalacji telewizji dozorowej CCTV"/>
            <w:listItem w:displayText="instalacji kontroli dostępu" w:value="instalacji kontroli dostępu"/>
            <w:listItem w:displayText="instalacji sygnalizacji włamania i napadu" w:value="instalacji sygnalizacji włamania i napadu"/>
          </w:dropDownList>
        </w:sdtPr>
        <w:sdtContent>
          <w:r w:rsidR="00201602">
            <w:t>instalacji elektryczne</w:t>
          </w:r>
          <w:r w:rsidR="009C392C">
            <w:t>j</w:t>
          </w:r>
          <w:r w:rsidR="00201602">
            <w:t xml:space="preserve"> wewnętrznej</w:t>
          </w:r>
        </w:sdtContent>
      </w:sdt>
      <w:r w:rsidR="003C36E6">
        <w:t xml:space="preserve"> dla </w:t>
      </w:r>
      <w:r w:rsidR="004F309F">
        <w:t>inwestycji</w:t>
      </w:r>
      <w:r w:rsidR="003C36E6">
        <w:t>:</w:t>
      </w:r>
    </w:p>
    <w:sdt>
      <w:sdtPr>
        <w:rPr>
          <w:color w:val="FF0000"/>
        </w:rPr>
        <w:alias w:val="Obiekt"/>
        <w:tag w:val="Obiekt"/>
        <w:id w:val="-88475169"/>
        <w:lock w:val="sdtLocked"/>
      </w:sdtPr>
      <w:sdtEndPr>
        <w:rPr>
          <w:color w:val="auto"/>
        </w:rPr>
      </w:sdtEndPr>
      <w:sdtContent>
        <w:p w14:paraId="341ADE84" w14:textId="79299FAB" w:rsidR="003C36E6" w:rsidRPr="00786963" w:rsidRDefault="00786963" w:rsidP="00476E12">
          <w:r w:rsidRPr="00786963">
            <w:t>„</w:t>
          </w:r>
          <w:r w:rsidR="007B01F1" w:rsidRPr="007B01F1">
            <w:t xml:space="preserve">BUDYNEK PRZYCHODNI (CENTRUM ZDROWIA PSYCHICZNEGO, ADMINISTRACJA PRZYCHODNI) </w:t>
          </w:r>
          <w:r w:rsidR="007B01F1">
            <w:t xml:space="preserve">NA </w:t>
          </w:r>
          <w:r w:rsidR="007B01F1" w:rsidRPr="007B01F1">
            <w:t>DZ. NR 1818/2, TUCHÓW, GM. TUCHÓW</w:t>
          </w:r>
          <w:r w:rsidR="007B01F1">
            <w:t>”.</w:t>
          </w:r>
        </w:p>
      </w:sdtContent>
    </w:sdt>
    <w:p w14:paraId="05D73BE2" w14:textId="77777777" w:rsidR="0026162B" w:rsidRDefault="00FF4CDE" w:rsidP="00213574">
      <w:pPr>
        <w:pStyle w:val="Nagwek2"/>
      </w:pPr>
      <w:bookmarkStart w:id="3" w:name="_Toc183176738"/>
      <w:r>
        <w:t>Zakres opracowania</w:t>
      </w:r>
      <w:bookmarkEnd w:id="3"/>
    </w:p>
    <w:sdt>
      <w:sdtPr>
        <w:alias w:val="Zakres opracowania"/>
        <w:tag w:val="Zakres opracowania"/>
        <w:id w:val="-1336607540"/>
      </w:sdtPr>
      <w:sdtContent>
        <w:p w14:paraId="2D20FCFB" w14:textId="77777777" w:rsidR="00F400C3" w:rsidRDefault="00F400C3" w:rsidP="00F400C3">
          <w:r>
            <w:t>Niniejszy projekt obejmuje:</w:t>
          </w:r>
        </w:p>
        <w:p w14:paraId="4BF2D4C2" w14:textId="77777777" w:rsidR="00504BC1" w:rsidRDefault="00504BC1" w:rsidP="009D2F5E">
          <w:pPr>
            <w:pStyle w:val="Akapitzlist"/>
            <w:numPr>
              <w:ilvl w:val="0"/>
              <w:numId w:val="6"/>
            </w:numPr>
            <w:spacing w:after="0" w:line="240" w:lineRule="auto"/>
          </w:pPr>
          <w:r>
            <w:t>wewnętrzne linie zasilające,</w:t>
          </w:r>
        </w:p>
        <w:p w14:paraId="0D844F4A" w14:textId="615FFF69" w:rsidR="00504BC1" w:rsidRDefault="00504BC1" w:rsidP="009D2F5E">
          <w:pPr>
            <w:pStyle w:val="Akapitzlist"/>
            <w:numPr>
              <w:ilvl w:val="0"/>
              <w:numId w:val="6"/>
            </w:numPr>
            <w:spacing w:after="0" w:line="240" w:lineRule="auto"/>
          </w:pPr>
          <w:r>
            <w:t>rozdzielnic</w:t>
          </w:r>
          <w:r w:rsidR="00FD20F6">
            <w:t>e</w:t>
          </w:r>
          <w:r>
            <w:t xml:space="preserve"> obiektow</w:t>
          </w:r>
          <w:r w:rsidR="00FD20F6">
            <w:t>e</w:t>
          </w:r>
          <w:r>
            <w:t>,</w:t>
          </w:r>
        </w:p>
        <w:p w14:paraId="27E2793D" w14:textId="77777777" w:rsidR="00504BC1" w:rsidRDefault="00504BC1" w:rsidP="009D2F5E">
          <w:pPr>
            <w:pStyle w:val="Akapitzlist"/>
            <w:numPr>
              <w:ilvl w:val="0"/>
              <w:numId w:val="6"/>
            </w:numPr>
            <w:spacing w:after="0" w:line="240" w:lineRule="auto"/>
          </w:pPr>
          <w:r>
            <w:t>instalację gniazd i zasilania urządzeń,</w:t>
          </w:r>
        </w:p>
        <w:p w14:paraId="3651EB35" w14:textId="77777777" w:rsidR="00504BC1" w:rsidRDefault="00504BC1" w:rsidP="009D2F5E">
          <w:pPr>
            <w:pStyle w:val="Akapitzlist"/>
            <w:numPr>
              <w:ilvl w:val="0"/>
              <w:numId w:val="6"/>
            </w:numPr>
            <w:spacing w:after="0" w:line="240" w:lineRule="auto"/>
          </w:pPr>
          <w:r>
            <w:t xml:space="preserve">instalację oświetlenia podstawowego, </w:t>
          </w:r>
        </w:p>
        <w:p w14:paraId="7FB9261E" w14:textId="77777777" w:rsidR="00504BC1" w:rsidRDefault="00504BC1" w:rsidP="009D2F5E">
          <w:pPr>
            <w:pStyle w:val="Akapitzlist"/>
            <w:numPr>
              <w:ilvl w:val="0"/>
              <w:numId w:val="6"/>
            </w:numPr>
            <w:spacing w:after="0" w:line="240" w:lineRule="auto"/>
          </w:pPr>
          <w:r>
            <w:t>instalację awaryjnego</w:t>
          </w:r>
          <w:r w:rsidR="005E5600">
            <w:t xml:space="preserve"> oświetlenia</w:t>
          </w:r>
          <w:r>
            <w:t xml:space="preserve"> ewakuacyjnego,</w:t>
          </w:r>
        </w:p>
        <w:p w14:paraId="20AC1345" w14:textId="77777777" w:rsidR="00504BC1" w:rsidRDefault="00504BC1" w:rsidP="009D2F5E">
          <w:pPr>
            <w:pStyle w:val="Akapitzlist"/>
            <w:numPr>
              <w:ilvl w:val="0"/>
              <w:numId w:val="6"/>
            </w:numPr>
            <w:spacing w:after="0" w:line="240" w:lineRule="auto"/>
          </w:pPr>
          <w:r>
            <w:t>instalację połączeń wyrównawczych,</w:t>
          </w:r>
        </w:p>
        <w:p w14:paraId="046C0780" w14:textId="77777777" w:rsidR="008363C3" w:rsidRDefault="008363C3" w:rsidP="009D2F5E">
          <w:pPr>
            <w:pStyle w:val="Akapitzlist"/>
            <w:numPr>
              <w:ilvl w:val="0"/>
              <w:numId w:val="6"/>
            </w:numPr>
            <w:spacing w:after="0" w:line="240" w:lineRule="auto"/>
          </w:pPr>
          <w:r>
            <w:t>instalację uziemienia budynku,</w:t>
          </w:r>
        </w:p>
        <w:p w14:paraId="3F686D47" w14:textId="3AD64592" w:rsidR="00504BC1" w:rsidRDefault="008363C3" w:rsidP="009D2F5E">
          <w:pPr>
            <w:pStyle w:val="Akapitzlist"/>
            <w:numPr>
              <w:ilvl w:val="0"/>
              <w:numId w:val="6"/>
            </w:numPr>
            <w:spacing w:after="0" w:line="240" w:lineRule="auto"/>
          </w:pPr>
          <w:r>
            <w:t>instalację odgromową,</w:t>
          </w:r>
        </w:p>
        <w:p w14:paraId="4937D77E" w14:textId="76995859" w:rsidR="00FD20F6" w:rsidRDefault="00FD20F6" w:rsidP="009D2F5E">
          <w:pPr>
            <w:pStyle w:val="Akapitzlist"/>
            <w:numPr>
              <w:ilvl w:val="0"/>
              <w:numId w:val="6"/>
            </w:numPr>
            <w:spacing w:after="0" w:line="240" w:lineRule="auto"/>
          </w:pPr>
          <w:r>
            <w:t xml:space="preserve">instalacje </w:t>
          </w:r>
          <w:r w:rsidR="00491FCE">
            <w:t>słaboprądowe</w:t>
          </w:r>
          <w:r>
            <w:t>,</w:t>
          </w:r>
        </w:p>
        <w:p w14:paraId="243503FA" w14:textId="77777777" w:rsidR="008363C3" w:rsidRDefault="008363C3" w:rsidP="009D2F5E">
          <w:pPr>
            <w:pStyle w:val="Akapitzlist"/>
            <w:numPr>
              <w:ilvl w:val="0"/>
              <w:numId w:val="6"/>
            </w:numPr>
            <w:spacing w:after="0" w:line="240" w:lineRule="auto"/>
          </w:pPr>
          <w:r>
            <w:t xml:space="preserve">ochronę </w:t>
          </w:r>
          <w:r w:rsidR="005E5600">
            <w:t>przeciw</w:t>
          </w:r>
          <w:r>
            <w:t>przepięciową,</w:t>
          </w:r>
        </w:p>
        <w:p w14:paraId="20E656BA" w14:textId="77777777" w:rsidR="00504BC1" w:rsidRDefault="00504BC1" w:rsidP="009D2F5E">
          <w:pPr>
            <w:pStyle w:val="Akapitzlist"/>
            <w:numPr>
              <w:ilvl w:val="0"/>
              <w:numId w:val="6"/>
            </w:numPr>
            <w:spacing w:after="0" w:line="240" w:lineRule="auto"/>
          </w:pPr>
          <w:r>
            <w:t>ochronę przeciwporażeniową</w:t>
          </w:r>
          <w:r w:rsidR="005E5600">
            <w:t>.</w:t>
          </w:r>
        </w:p>
      </w:sdtContent>
    </w:sdt>
    <w:p w14:paraId="7A60F7AE" w14:textId="77777777" w:rsidR="00270208" w:rsidRDefault="00270208" w:rsidP="00270208">
      <w:pPr>
        <w:pStyle w:val="Nagwek2"/>
        <w:spacing w:before="240" w:after="120"/>
      </w:pPr>
      <w:bookmarkStart w:id="4" w:name="_Toc359401702"/>
      <w:bookmarkStart w:id="5" w:name="_Toc183176739"/>
      <w:r w:rsidRPr="00EB1563">
        <w:t>Rozwiązania</w:t>
      </w:r>
      <w:r>
        <w:t xml:space="preserve"> zasadniczych</w:t>
      </w:r>
      <w:r w:rsidRPr="00EB1563">
        <w:t xml:space="preserve"> elementów wyposażenia budowlano – instalacyjnego</w:t>
      </w:r>
      <w:bookmarkEnd w:id="4"/>
      <w:bookmarkEnd w:id="5"/>
    </w:p>
    <w:p w14:paraId="750AB4C9" w14:textId="3F399497" w:rsidR="00A27C69" w:rsidRDefault="00A27C69" w:rsidP="00A27C69">
      <w:pPr>
        <w:rPr>
          <w:b/>
          <w:u w:val="single"/>
        </w:rPr>
      </w:pPr>
      <w:r w:rsidRPr="00C61552">
        <w:rPr>
          <w:b/>
          <w:u w:val="single"/>
        </w:rPr>
        <w:t>Wszystkie typy kabli i przewodów zastosowane w niniejszym opracowaniu dobrano wg obowiązującej dyrektywy 305/2011 z dn. 09.03.2011 „CP</w:t>
      </w:r>
      <w:r>
        <w:rPr>
          <w:b/>
          <w:u w:val="single"/>
        </w:rPr>
        <w:t>R</w:t>
      </w:r>
      <w:r w:rsidRPr="00C61552">
        <w:rPr>
          <w:b/>
          <w:u w:val="single"/>
        </w:rPr>
        <w:t>” wraz z pakietem norm zharmonizowanym oraz normy N SEP-E-007:2017-09.</w:t>
      </w:r>
    </w:p>
    <w:p w14:paraId="4F07542B" w14:textId="77777777" w:rsidR="00A42D10" w:rsidRDefault="00A42D10" w:rsidP="00A42D10">
      <w:pPr>
        <w:pStyle w:val="Nagwek3"/>
        <w:spacing w:before="240" w:after="120" w:line="240" w:lineRule="auto"/>
      </w:pPr>
      <w:bookmarkStart w:id="6" w:name="_Toc364170737"/>
      <w:bookmarkStart w:id="7" w:name="_Toc183176740"/>
      <w:r>
        <w:t>Zasilanie budynku wraz z układem pomiarowo - rozliczeniowym</w:t>
      </w:r>
      <w:bookmarkEnd w:id="6"/>
      <w:bookmarkEnd w:id="7"/>
    </w:p>
    <w:p w14:paraId="6734E4F6" w14:textId="67C7938C" w:rsidR="00A42D10" w:rsidRDefault="00E3095C" w:rsidP="00A42D10">
      <w:r>
        <w:t xml:space="preserve">Zasilanie budynku wg </w:t>
      </w:r>
      <w:r w:rsidR="00795BE4">
        <w:t>odrębnego opracowania (etap 1).</w:t>
      </w:r>
    </w:p>
    <w:p w14:paraId="0F8312CD" w14:textId="77777777" w:rsidR="00297BC7" w:rsidRDefault="00297BC7" w:rsidP="00297BC7">
      <w:pPr>
        <w:pStyle w:val="Nagwek3"/>
        <w:spacing w:before="240" w:after="120" w:line="240" w:lineRule="auto"/>
      </w:pPr>
      <w:bookmarkStart w:id="8" w:name="_Toc160459492"/>
      <w:bookmarkStart w:id="9" w:name="_Toc183176741"/>
      <w:r w:rsidRPr="00297BC7">
        <w:t>Przeciwpożarowy wyłącznik prądu PWP</w:t>
      </w:r>
      <w:bookmarkEnd w:id="8"/>
      <w:bookmarkEnd w:id="9"/>
    </w:p>
    <w:p w14:paraId="0192551C" w14:textId="334B6529" w:rsidR="00795BE4" w:rsidRDefault="00795BE4" w:rsidP="00795BE4">
      <w:r>
        <w:t>Przeciwpożarowy wyłącznik prądu PWP wg odrębnego opracowania (etap 1).</w:t>
      </w:r>
    </w:p>
    <w:p w14:paraId="7ED986F7" w14:textId="77777777" w:rsidR="00270208" w:rsidRDefault="00270208" w:rsidP="00270208">
      <w:pPr>
        <w:pStyle w:val="Nagwek3"/>
        <w:spacing w:before="240" w:after="120" w:line="240" w:lineRule="auto"/>
      </w:pPr>
      <w:bookmarkStart w:id="10" w:name="_Toc359401708"/>
      <w:bookmarkStart w:id="11" w:name="_Toc183176742"/>
      <w:r w:rsidRPr="00757B16">
        <w:t>Wewnętrzne linie zasilające</w:t>
      </w:r>
      <w:bookmarkEnd w:id="10"/>
      <w:bookmarkEnd w:id="11"/>
    </w:p>
    <w:p w14:paraId="7A1BB959" w14:textId="77777777" w:rsidR="00270208" w:rsidRDefault="00270208" w:rsidP="00270208">
      <w:r>
        <w:t>Wewnętrzne linie zasilające zaprojektowano w następującym układzie:</w:t>
      </w:r>
    </w:p>
    <w:tbl>
      <w:tblPr>
        <w:tblW w:w="5017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3"/>
        <w:gridCol w:w="6282"/>
        <w:gridCol w:w="2655"/>
      </w:tblGrid>
      <w:tr w:rsidR="00270208" w:rsidRPr="007C1E31" w14:paraId="17FA0FA6" w14:textId="77777777" w:rsidTr="006F0D76">
        <w:trPr>
          <w:trHeight w:val="255"/>
        </w:trPr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A282D8" w14:textId="77777777" w:rsidR="00270208" w:rsidRPr="007C1E31" w:rsidRDefault="00270208" w:rsidP="0027020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7C1E31">
              <w:rPr>
                <w:rFonts w:eastAsia="Times New Roman"/>
                <w:b/>
                <w:bCs/>
                <w:color w:val="000000"/>
              </w:rPr>
              <w:t>L.p.</w:t>
            </w:r>
          </w:p>
        </w:tc>
        <w:tc>
          <w:tcPr>
            <w:tcW w:w="331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826785" w14:textId="77777777" w:rsidR="00270208" w:rsidRPr="007C1E31" w:rsidRDefault="00270208" w:rsidP="0027020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7C1E31">
              <w:rPr>
                <w:rFonts w:eastAsia="Times New Roman"/>
                <w:b/>
                <w:bCs/>
                <w:color w:val="000000"/>
              </w:rPr>
              <w:t>Trasa prowadzenia Wlz</w:t>
            </w:r>
          </w:p>
        </w:tc>
        <w:tc>
          <w:tcPr>
            <w:tcW w:w="13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CA24FE" w14:textId="77777777" w:rsidR="00270208" w:rsidRPr="007C1E31" w:rsidRDefault="00270208" w:rsidP="0027020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7C1E31">
              <w:rPr>
                <w:rFonts w:eastAsia="Times New Roman"/>
                <w:b/>
                <w:bCs/>
                <w:color w:val="000000"/>
              </w:rPr>
              <w:t>Typ</w:t>
            </w:r>
          </w:p>
        </w:tc>
      </w:tr>
      <w:tr w:rsidR="00312108" w:rsidRPr="007C1E31" w14:paraId="5DDE8DFE" w14:textId="77777777" w:rsidTr="006F0D76">
        <w:trPr>
          <w:trHeight w:val="255"/>
        </w:trPr>
        <w:tc>
          <w:tcPr>
            <w:tcW w:w="2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2689B84" w14:textId="24F74814" w:rsidR="00312108" w:rsidRDefault="00470B8D" w:rsidP="00312108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3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22CE06" w14:textId="03BE984A" w:rsidR="00312108" w:rsidRDefault="00F714F2" w:rsidP="00312108">
            <w:pPr>
              <w:jc w:val="lef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Rozdzielnica główna RG – rozdzielnica obiektowa R0</w:t>
            </w:r>
            <w:r w:rsidR="00831F31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139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C46A96D" w14:textId="5E82F73B" w:rsidR="00312108" w:rsidRDefault="00312108" w:rsidP="00312108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N2XH-J 5x</w:t>
            </w:r>
            <w:r w:rsidR="00F714F2">
              <w:rPr>
                <w:rFonts w:eastAsia="Times New Roman"/>
                <w:color w:val="000000"/>
              </w:rPr>
              <w:t>10</w:t>
            </w:r>
            <w:r>
              <w:rPr>
                <w:rFonts w:eastAsia="Times New Roman"/>
                <w:color w:val="000000"/>
              </w:rPr>
              <w:t>mm</w:t>
            </w:r>
            <w:r w:rsidRPr="00312108">
              <w:rPr>
                <w:rFonts w:eastAsia="Times New Roman"/>
                <w:color w:val="000000"/>
                <w:vertAlign w:val="superscript"/>
              </w:rPr>
              <w:t>2</w:t>
            </w:r>
          </w:p>
        </w:tc>
      </w:tr>
      <w:tr w:rsidR="00312108" w:rsidRPr="007C1E31" w14:paraId="69DC2268" w14:textId="77777777" w:rsidTr="000C013C">
        <w:trPr>
          <w:trHeight w:val="255"/>
        </w:trPr>
        <w:tc>
          <w:tcPr>
            <w:tcW w:w="2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E454C7A" w14:textId="3D94F0EC" w:rsidR="00312108" w:rsidRDefault="00470B8D" w:rsidP="000C013C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3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93B9D1" w14:textId="07A9EB57" w:rsidR="00312108" w:rsidRDefault="00312108" w:rsidP="000C013C">
            <w:pPr>
              <w:jc w:val="lef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Rozdzielnica główna RG – rozdzielnica obiektowa R</w:t>
            </w:r>
            <w:r w:rsidR="00F714F2">
              <w:rPr>
                <w:rFonts w:eastAsia="Times New Roman"/>
                <w:color w:val="000000"/>
              </w:rPr>
              <w:t>1</w:t>
            </w:r>
            <w:r w:rsidR="00831F31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139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54C4411" w14:textId="19B8C5DC" w:rsidR="00312108" w:rsidRDefault="00312108" w:rsidP="000C013C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N2XH-J 5x10mm</w:t>
            </w:r>
            <w:r w:rsidRPr="00312108">
              <w:rPr>
                <w:rFonts w:eastAsia="Times New Roman"/>
                <w:color w:val="000000"/>
                <w:vertAlign w:val="superscript"/>
              </w:rPr>
              <w:t>2</w:t>
            </w:r>
          </w:p>
        </w:tc>
      </w:tr>
    </w:tbl>
    <w:p w14:paraId="174EF6FA" w14:textId="77777777" w:rsidR="00270208" w:rsidRDefault="00270208" w:rsidP="00270208">
      <w:pPr>
        <w:ind w:firstLine="360"/>
      </w:pPr>
    </w:p>
    <w:p w14:paraId="4B6599E7" w14:textId="5E4F9734" w:rsidR="00D01C77" w:rsidRDefault="00D01C77" w:rsidP="00D01C77">
      <w:bookmarkStart w:id="12" w:name="_Toc394317434"/>
      <w:bookmarkStart w:id="13" w:name="_Toc436664357"/>
      <w:bookmarkStart w:id="14" w:name="_Toc443563587"/>
      <w:bookmarkStart w:id="15" w:name="_Toc359333024"/>
      <w:bookmarkStart w:id="16" w:name="_Toc359401710"/>
      <w:r>
        <w:t xml:space="preserve">Wewnętrzne linie zasilające należy prowadzić </w:t>
      </w:r>
      <w:r w:rsidRPr="009F31AD">
        <w:t>w</w:t>
      </w:r>
      <w:r>
        <w:t> </w:t>
      </w:r>
      <w:r w:rsidRPr="009F31AD">
        <w:t>korytach</w:t>
      </w:r>
      <w:r>
        <w:t xml:space="preserve"> kablowych oraz w rurach osłonowych pod tynkiem. Podejścia przewodów/kabli do rozdzielnic wykonać w drabinkach</w:t>
      </w:r>
      <w:r w:rsidR="00842621">
        <w:t xml:space="preserve"> lub rurach</w:t>
      </w:r>
      <w:r>
        <w:t xml:space="preserve"> kablowych. Przejścia przewodów/kabli o średnicy większej niż 0,04m przez strefy pożarowe</w:t>
      </w:r>
      <w:r w:rsidR="00085CA1">
        <w:t xml:space="preserve"> (jeżeli występują)</w:t>
      </w:r>
      <w:r>
        <w:t xml:space="preserve"> należy wykonać certyfikowanymi przejściami lub masami pożarowymi o odporności ogniowej równej co najmniej temu oddzieleniu. </w:t>
      </w:r>
      <w:r w:rsidRPr="00015A2D">
        <w:t>Wszystkie kable wchodzące bądź wychodzące z</w:t>
      </w:r>
      <w:r>
        <w:t> </w:t>
      </w:r>
      <w:r w:rsidRPr="00015A2D">
        <w:t xml:space="preserve">obiektu poniżej poziomu terenu prowadzić w przepustach </w:t>
      </w:r>
      <w:r>
        <w:t>wodo i gazoszczelnych</w:t>
      </w:r>
      <w:r w:rsidRPr="00015A2D">
        <w:t>.</w:t>
      </w:r>
    </w:p>
    <w:p w14:paraId="13CE1EE5" w14:textId="77777777" w:rsidR="00B4192B" w:rsidRDefault="00B4192B" w:rsidP="00B4192B">
      <w:pPr>
        <w:pStyle w:val="Nagwek3"/>
        <w:spacing w:before="240" w:after="120" w:line="240" w:lineRule="auto"/>
      </w:pPr>
      <w:bookmarkStart w:id="17" w:name="_Toc183176743"/>
      <w:r w:rsidRPr="00757B16">
        <w:lastRenderedPageBreak/>
        <w:t xml:space="preserve">Instalacja </w:t>
      </w:r>
      <w:bookmarkEnd w:id="12"/>
      <w:r>
        <w:t>tras kablowych</w:t>
      </w:r>
      <w:bookmarkEnd w:id="13"/>
      <w:bookmarkEnd w:id="14"/>
      <w:bookmarkEnd w:id="17"/>
    </w:p>
    <w:p w14:paraId="6583E0D9" w14:textId="3E4B5E90" w:rsidR="002715A5" w:rsidRDefault="002715A5" w:rsidP="002715A5">
      <w:r>
        <w:t>Główne ciągi kablowe w należy prowadzić w korytach kablowych.</w:t>
      </w:r>
      <w:r w:rsidR="00574BE8">
        <w:t xml:space="preserve"> Dla instalacji elektrycznych i </w:t>
      </w:r>
      <w:r w:rsidR="004620AC">
        <w:t>słabop</w:t>
      </w:r>
      <w:r w:rsidR="00574BE8">
        <w:t>rądowych przewidziano dedykowane trasy.</w:t>
      </w:r>
      <w:r>
        <w:t xml:space="preserve"> Wszystkie korytka należy podwieszać w sposób trwały i pewny. Rozstaw podwieszeń dla koryt kablowych należy dostosować do nośności koryta przy założeniu jego maksymalnego obciążenia – zgodnie z zaleceniami producenta. Podejścia przewodów/kabli do rozdzielnic wykonać w drabinkach</w:t>
      </w:r>
      <w:r w:rsidR="00842621">
        <w:t xml:space="preserve"> lub rurach</w:t>
      </w:r>
      <w:r>
        <w:t xml:space="preserve"> kablowych. Przejścia przewodów/kabli o średnicy większej niż 0,04m przez strefy pożarowe</w:t>
      </w:r>
      <w:r w:rsidR="009E4C8D">
        <w:t xml:space="preserve"> (jeśli występują)</w:t>
      </w:r>
      <w:r>
        <w:t xml:space="preserve"> należy wykonać certyfikowanymi przejściami lub masami pożarowymi o odporności ogniowej równymi co najmniej temu oddzieleniu. </w:t>
      </w:r>
    </w:p>
    <w:p w14:paraId="0F55E4BD" w14:textId="77777777" w:rsidR="002715A5" w:rsidRDefault="002715A5" w:rsidP="002715A5">
      <w:r>
        <w:t>W części technicznej budynku, gdzie nie mam możliwości prowadzenia instalacji w ścianie pod tynkiem, przewody do gniazd i urządzeń prowadzić w rurkach instalacyjnych natynkowo mocowanych na uchwytach systemowych.</w:t>
      </w:r>
    </w:p>
    <w:p w14:paraId="6D34DC75" w14:textId="5AF822EE" w:rsidR="002715A5" w:rsidRDefault="002715A5" w:rsidP="002715A5">
      <w:r>
        <w:t xml:space="preserve">W </w:t>
      </w:r>
      <w:r w:rsidR="00616204">
        <w:t>pozostałej części budynku</w:t>
      </w:r>
      <w:r>
        <w:t xml:space="preserve"> instalację prowadzić </w:t>
      </w:r>
      <w:r w:rsidR="00616204">
        <w:t>w bruzdach pod tynkiem</w:t>
      </w:r>
      <w:r>
        <w:t xml:space="preserve"> lub w rurkach instalacyjnych w ścianie pod tynkiem. Instalację w ścianach pustych (z płyt G-K) lub podobnej technologii prowadzić w rurkach instalacyjnych.</w:t>
      </w:r>
    </w:p>
    <w:p w14:paraId="1FFA5E61" w14:textId="77777777" w:rsidR="002715A5" w:rsidRDefault="002715A5" w:rsidP="002715A5">
      <w:r>
        <w:t>Połączenia w puszkach rozgałęźnych wykonać poprzez systemowe złączki instalacyjne. Wszystkie przewody stosować na napięcie izolacji 0,45/0,75kV, kable na napięcie izolacji 0,6/1kV.</w:t>
      </w:r>
    </w:p>
    <w:p w14:paraId="63037C0A" w14:textId="77777777" w:rsidR="002715A5" w:rsidRDefault="002715A5" w:rsidP="002715A5">
      <w:r>
        <w:t>Kable do zasilania urządzeń p.poż należy mocować bezpośrednio do ścian nośnych budynku za pomocą certyfikowanych uchwytów systemowych lub układać w dedykowanych korytkach kablowych PH90.</w:t>
      </w:r>
    </w:p>
    <w:p w14:paraId="67B328B8" w14:textId="7BDA2A7E" w:rsidR="006F1FF6" w:rsidRDefault="006F1FF6" w:rsidP="006F1FF6">
      <w:pPr>
        <w:pStyle w:val="Nagwek3"/>
        <w:spacing w:before="240" w:after="120" w:line="240" w:lineRule="auto"/>
      </w:pPr>
      <w:bookmarkStart w:id="18" w:name="_Toc44592818"/>
      <w:bookmarkStart w:id="19" w:name="_Toc183176744"/>
      <w:bookmarkEnd w:id="15"/>
      <w:bookmarkEnd w:id="16"/>
      <w:r>
        <w:t>Rozdzielnice obiektowe</w:t>
      </w:r>
      <w:bookmarkEnd w:id="18"/>
      <w:r w:rsidR="00B87D9C">
        <w:t xml:space="preserve"> R</w:t>
      </w:r>
      <w:r w:rsidR="00882E2C">
        <w:t>02 i R13</w:t>
      </w:r>
      <w:bookmarkEnd w:id="19"/>
    </w:p>
    <w:p w14:paraId="5F2E00F8" w14:textId="79CC51E4" w:rsidR="006F1FF6" w:rsidRDefault="006F1FF6" w:rsidP="006F1FF6">
      <w:r>
        <w:t xml:space="preserve">Rozdzielnice obiektowe zaprojektowano jako </w:t>
      </w:r>
      <w:r w:rsidR="00C76FE4">
        <w:t>naścienne</w:t>
      </w:r>
      <w:r w:rsidR="00966684">
        <w:t>, wykonane w II klasie ochronności i stopniu ochrony IP4</w:t>
      </w:r>
      <w:r w:rsidR="00836B4B">
        <w:t>4</w:t>
      </w:r>
      <w:r w:rsidR="00966684">
        <w:t xml:space="preserve">. </w:t>
      </w:r>
      <w:r>
        <w:t>Prądy znamionowe rozdzielnic wg przewidywanego obciążenia. W każdej z rozdzielnic projektuje się wyłącznik zasilania rozdzielnicy (rozłącznik izolacyjny), sygnalizację obecności napięcia, zabezpieczenia obwodów oświetlenia, gniazd wtykowych ogólnych oraz pozostałych obwodów będących w strefie każdej z rozdzielnic. Do ochrony instalacji oraz urządzeń od wyładowań atmosferycznych oraz przepięć łączeniowych dobrano ochronniki typu 2.</w:t>
      </w:r>
    </w:p>
    <w:p w14:paraId="40463666" w14:textId="77777777" w:rsidR="000A6355" w:rsidRDefault="000A6355" w:rsidP="000A6355">
      <w:pPr>
        <w:pStyle w:val="Nagwek3"/>
        <w:spacing w:before="240" w:after="120" w:line="240" w:lineRule="auto"/>
      </w:pPr>
      <w:bookmarkStart w:id="20" w:name="_Toc443563585"/>
      <w:bookmarkStart w:id="21" w:name="_Toc183176745"/>
      <w:r>
        <w:t>Instalacja oświetlenia podstawowego</w:t>
      </w:r>
      <w:bookmarkEnd w:id="20"/>
      <w:bookmarkEnd w:id="21"/>
    </w:p>
    <w:p w14:paraId="60A1CBAF" w14:textId="2798B7A2" w:rsidR="00EB2BB8" w:rsidRDefault="00EB2BB8" w:rsidP="00EB2BB8">
      <w:r>
        <w:t>Oświetlenie wewnętrzne zaprojektowano w oparciu o oprawy oświetleniowe ze źródłami LED. Typy zastosowanych opraw dobrano do kategorii pomieszczeń w których będą instalowane. Oprawy należy montować w kasetach sufitu podwieszanego – zgodnie z planami instalacji elektrycznej oraz technologią zastosowanych sufitów. Oświetlenie zewnętrzne zaprojektowano w oparciu o oprawy ścienne montowane na</w:t>
      </w:r>
      <w:r w:rsidR="00BB7641">
        <w:t>d wejściami do budynku</w:t>
      </w:r>
      <w:r>
        <w:t>.</w:t>
      </w:r>
    </w:p>
    <w:p w14:paraId="3A0FD03E" w14:textId="56782FD9" w:rsidR="00875A1B" w:rsidRDefault="00875A1B" w:rsidP="00875A1B">
      <w:r>
        <w:t>Sterowanie oświetleniem lokalne za pomocą łączników oraz czujników ruchu i obecności. Łączniki instalować na wysokości 1,3m nad podłogą</w:t>
      </w:r>
      <w:r w:rsidR="00BB7641">
        <w:t xml:space="preserve">, </w:t>
      </w:r>
      <w:r>
        <w:t>w pomieszczeniach dla niepełnosprawnych</w:t>
      </w:r>
      <w:r w:rsidR="00BB7641">
        <w:t xml:space="preserve"> nie wyżej niż </w:t>
      </w:r>
      <w:r>
        <w:t>1.1m.  W pomieszczeniach przejściowo wilgotnych oraz wskazanych w projekcie stosować osprzęt hermetyczny. Do wszystkich opraw oświetleniowych doprowadzić przewód ochronny.</w:t>
      </w:r>
    </w:p>
    <w:p w14:paraId="0BB4A1EF" w14:textId="77777777" w:rsidR="00875A1B" w:rsidRDefault="00875A1B" w:rsidP="00875A1B">
      <w:r w:rsidRPr="00D430F2">
        <w:t>Rozmieszczenie opraw dobrano wg obowiązującej normy PN-EN-12464-1 do następujących średnich natężeń oświetlenia:</w:t>
      </w:r>
    </w:p>
    <w:p w14:paraId="66D682F5" w14:textId="7E38516D" w:rsidR="00BB7641" w:rsidRDefault="00AC03D1" w:rsidP="009D2F5E">
      <w:pPr>
        <w:pStyle w:val="Akapitzlist"/>
        <w:numPr>
          <w:ilvl w:val="0"/>
          <w:numId w:val="10"/>
        </w:numPr>
        <w:spacing w:after="0" w:line="240" w:lineRule="auto"/>
      </w:pPr>
      <w:r>
        <w:t xml:space="preserve">sale </w:t>
      </w:r>
      <w:r w:rsidR="00960CFB">
        <w:t xml:space="preserve">spotkań i </w:t>
      </w:r>
      <w:r>
        <w:t>terapii</w:t>
      </w:r>
      <w:r w:rsidR="00BB7641">
        <w:tab/>
      </w:r>
      <w:r w:rsidR="00BB7641" w:rsidRPr="00AD2036">
        <w:t xml:space="preserve">– </w:t>
      </w:r>
      <w:r>
        <w:t>3</w:t>
      </w:r>
      <w:r w:rsidR="00BB7641" w:rsidRPr="00AD2036">
        <w:t>00lx</w:t>
      </w:r>
      <w:r w:rsidR="00BB7641">
        <w:t xml:space="preserve">, </w:t>
      </w:r>
    </w:p>
    <w:p w14:paraId="0A0CF01F" w14:textId="77777777" w:rsidR="00875A1B" w:rsidRDefault="00875A1B" w:rsidP="009D2F5E">
      <w:pPr>
        <w:pStyle w:val="Akapitzlist"/>
        <w:numPr>
          <w:ilvl w:val="0"/>
          <w:numId w:val="10"/>
        </w:numPr>
        <w:spacing w:after="0" w:line="240" w:lineRule="auto"/>
      </w:pPr>
      <w:r>
        <w:t xml:space="preserve">pom. socjalne </w:t>
      </w:r>
      <w:r>
        <w:tab/>
      </w:r>
      <w:r>
        <w:tab/>
        <w:t>– 200lx,</w:t>
      </w:r>
    </w:p>
    <w:p w14:paraId="2D648F55" w14:textId="5CD03396" w:rsidR="00875A1B" w:rsidRDefault="00875A1B" w:rsidP="009D2F5E">
      <w:pPr>
        <w:pStyle w:val="Akapitzlist"/>
        <w:numPr>
          <w:ilvl w:val="0"/>
          <w:numId w:val="10"/>
        </w:numPr>
        <w:spacing w:after="0" w:line="240" w:lineRule="auto"/>
      </w:pPr>
      <w:r>
        <w:t xml:space="preserve">pom. sanitarne </w:t>
      </w:r>
      <w:r>
        <w:tab/>
      </w:r>
      <w:r>
        <w:tab/>
        <w:t>– 200lx,</w:t>
      </w:r>
    </w:p>
    <w:p w14:paraId="50EED8A5" w14:textId="77777777" w:rsidR="00875A1B" w:rsidRDefault="00875A1B" w:rsidP="009D2F5E">
      <w:pPr>
        <w:pStyle w:val="Akapitzlist"/>
        <w:numPr>
          <w:ilvl w:val="0"/>
          <w:numId w:val="10"/>
        </w:numPr>
        <w:spacing w:after="0" w:line="240" w:lineRule="auto"/>
      </w:pPr>
      <w:r w:rsidRPr="00AD2036">
        <w:t xml:space="preserve">ciągi komunikacyjne </w:t>
      </w:r>
      <w:r>
        <w:tab/>
      </w:r>
      <w:r w:rsidRPr="00AD2036">
        <w:t>– 100lx.</w:t>
      </w:r>
    </w:p>
    <w:p w14:paraId="788B9308" w14:textId="77777777" w:rsidR="009B3E08" w:rsidRDefault="009B3E08" w:rsidP="009B3E08">
      <w:pPr>
        <w:pStyle w:val="Nagwek3"/>
        <w:spacing w:before="240" w:after="120" w:line="240" w:lineRule="auto"/>
      </w:pPr>
      <w:bookmarkStart w:id="22" w:name="_Toc350269812"/>
      <w:bookmarkStart w:id="23" w:name="_Toc183176746"/>
      <w:r>
        <w:t>Sterowanie oświetleniem zewnętrznym</w:t>
      </w:r>
      <w:bookmarkEnd w:id="22"/>
      <w:bookmarkEnd w:id="23"/>
    </w:p>
    <w:p w14:paraId="1D9489B4" w14:textId="61ECFD5A" w:rsidR="009B3E08" w:rsidRDefault="009B3E08" w:rsidP="009B3E08">
      <w:r>
        <w:t>Sterowanie oświetleniem zewnętrznym projektuje się poprzez zastosowanie zegar</w:t>
      </w:r>
      <w:r w:rsidR="006E0774">
        <w:t>ów</w:t>
      </w:r>
      <w:r>
        <w:t xml:space="preserve"> astronomiczn</w:t>
      </w:r>
      <w:r w:rsidR="00C716C7">
        <w:t>ych</w:t>
      </w:r>
      <w:r>
        <w:t xml:space="preserve"> z funkcją przerwy nocnej. Zegar astronomiczny służy do załączania i wyłączania oświetlenia zgodnie z dobowymi, astronomicznymi punktami zachodu i wschodu  słońca. Zaprojektowany układ umożliwia pracę ręczną lub automatyczną za pomocą przełączni</w:t>
      </w:r>
      <w:r w:rsidR="006E0774">
        <w:t>ków</w:t>
      </w:r>
      <w:r>
        <w:t xml:space="preserve"> </w:t>
      </w:r>
      <w:r w:rsidR="006E0774">
        <w:t>I</w:t>
      </w:r>
      <w:r>
        <w:t xml:space="preserve"> – 0 – </w:t>
      </w:r>
      <w:r w:rsidR="006E0774">
        <w:t>II</w:t>
      </w:r>
      <w:r>
        <w:t>.</w:t>
      </w:r>
    </w:p>
    <w:p w14:paraId="66C08B36" w14:textId="77777777" w:rsidR="009B3E08" w:rsidRPr="00757B16" w:rsidRDefault="009B3E08" w:rsidP="009B3E08">
      <w:pPr>
        <w:pStyle w:val="Nagwek3"/>
        <w:spacing w:before="240" w:after="120" w:line="240" w:lineRule="auto"/>
      </w:pPr>
      <w:bookmarkStart w:id="24" w:name="_Toc359401714"/>
      <w:bookmarkStart w:id="25" w:name="_Toc183176747"/>
      <w:r>
        <w:t xml:space="preserve">Instalacja </w:t>
      </w:r>
      <w:r w:rsidRPr="00757B16">
        <w:t>awaryjne</w:t>
      </w:r>
      <w:r>
        <w:t>go</w:t>
      </w:r>
      <w:r w:rsidRPr="00757B16">
        <w:t xml:space="preserve"> </w:t>
      </w:r>
      <w:r w:rsidR="009F606D">
        <w:t>oświetlenia</w:t>
      </w:r>
      <w:r w:rsidRPr="00757B16">
        <w:t xml:space="preserve"> ewakuacyjne</w:t>
      </w:r>
      <w:r>
        <w:t>go</w:t>
      </w:r>
      <w:bookmarkEnd w:id="24"/>
      <w:bookmarkEnd w:id="25"/>
    </w:p>
    <w:p w14:paraId="03A99001" w14:textId="77777777" w:rsidR="009B3E08" w:rsidRDefault="00755796" w:rsidP="009B3E08">
      <w:r>
        <w:t xml:space="preserve">Oświetlenie ewakuacyjne </w:t>
      </w:r>
      <w:r w:rsidR="009B3E08">
        <w:t>zaprojektowano w oparciu o oprawy z piktogramami wskazującymi kierunek ewakuacji. Dla oświetlenia awaryjnego przewidziano indywidualne</w:t>
      </w:r>
      <w:r w:rsidR="00280781">
        <w:t xml:space="preserve"> oprawy</w:t>
      </w:r>
      <w:r w:rsidR="009B3E08">
        <w:t xml:space="preserve">, które umożliwiają pracę opraw przez min. 1 godzinę od </w:t>
      </w:r>
      <w:r w:rsidR="009B3E08">
        <w:lastRenderedPageBreak/>
        <w:t xml:space="preserve">zaniku napięcia zasilającego oraz posiadają układ autotest. Wszystkie oprawy awaryjne powinny posiadać certyfikat CNBOP. </w:t>
      </w:r>
      <w:r w:rsidR="009F2255">
        <w:t>Zasilanie opraw awaryjnych należy wykonać</w:t>
      </w:r>
      <w:r w:rsidR="009B3E08">
        <w:t xml:space="preserve"> sprzed urządzeń sterujących.</w:t>
      </w:r>
    </w:p>
    <w:p w14:paraId="1B0633BB" w14:textId="77777777" w:rsidR="009B3E08" w:rsidRDefault="009B3E08" w:rsidP="009B3E08">
      <w:r>
        <w:t>Oświetlenie awaryjne powinno spełniać wymagania:</w:t>
      </w:r>
    </w:p>
    <w:p w14:paraId="57FB5DB5" w14:textId="77777777" w:rsidR="009B3E08" w:rsidRDefault="009B3E08" w:rsidP="009D2F5E">
      <w:pPr>
        <w:pStyle w:val="Akapitzlist"/>
        <w:numPr>
          <w:ilvl w:val="0"/>
          <w:numId w:val="12"/>
        </w:numPr>
      </w:pPr>
      <w:r>
        <w:t>natężenie oświetlenie strefy otwartej nie powinno być mniejsze niż 0,5lx na poziomie podłogi, na niezabudowanym polu czynnym strefy otwartej, z wyjątkiem wyodrębnionego poprzez wyłączenie z tej strefy obwodowego pola o szerokości 0,5m.</w:t>
      </w:r>
    </w:p>
    <w:p w14:paraId="6146BB40" w14:textId="77777777" w:rsidR="009B3E08" w:rsidRDefault="009B3E08" w:rsidP="009D2F5E">
      <w:pPr>
        <w:pStyle w:val="Akapitzlist"/>
        <w:numPr>
          <w:ilvl w:val="0"/>
          <w:numId w:val="12"/>
        </w:numPr>
      </w:pPr>
      <w:r>
        <w:t>natężenie oświetlenia drogi ewakuacyjnej (pas o szer. 1m) powinno wynosić nie mniej niż 1lx, a przy punktach pierwszej pomocy oraz urządzeniach ppoż.</w:t>
      </w:r>
      <w:r w:rsidR="00AF6C5E">
        <w:t xml:space="preserve"> </w:t>
      </w:r>
      <w:r>
        <w:t>nie mniej niż 5lx.</w:t>
      </w:r>
    </w:p>
    <w:p w14:paraId="718A5F90" w14:textId="77777777" w:rsidR="009B3E08" w:rsidRDefault="009B3E08" w:rsidP="009B3E08">
      <w:pPr>
        <w:ind w:firstLine="360"/>
      </w:pPr>
    </w:p>
    <w:p w14:paraId="648104EE" w14:textId="77777777" w:rsidR="009B3E08" w:rsidRDefault="009B3E08" w:rsidP="009B3E08">
      <w:r>
        <w:t>Zaprojektowane oświetlenie spełnia wymagania norm PN-EN 50172 oraz PN-EN 1838 dla oświetlenia ewakuacyjnego oraz awaryjnego, przeprowadzanych testów, ich archiwizacji oraz ciągłej kontroli stanu tych opraw.</w:t>
      </w:r>
    </w:p>
    <w:p w14:paraId="44A714C6" w14:textId="77777777" w:rsidR="00F765A6" w:rsidRDefault="00F765A6" w:rsidP="00F765A6">
      <w:pPr>
        <w:pStyle w:val="Nagwek3"/>
        <w:spacing w:before="240" w:after="120" w:line="240" w:lineRule="auto"/>
      </w:pPr>
      <w:bookmarkStart w:id="26" w:name="_Toc402797794"/>
      <w:bookmarkStart w:id="27" w:name="_Toc436664358"/>
      <w:bookmarkStart w:id="28" w:name="_Toc443563588"/>
      <w:bookmarkStart w:id="29" w:name="_Toc183176748"/>
      <w:bookmarkStart w:id="30" w:name="_Toc359401713"/>
      <w:r>
        <w:t>Instalacja gniazd wtykowych i wypustów kablowych</w:t>
      </w:r>
      <w:bookmarkEnd w:id="26"/>
      <w:r>
        <w:t xml:space="preserve"> ogólnych</w:t>
      </w:r>
      <w:bookmarkEnd w:id="27"/>
      <w:bookmarkEnd w:id="28"/>
      <w:bookmarkEnd w:id="29"/>
    </w:p>
    <w:p w14:paraId="58D4C280" w14:textId="2FC1EA2D" w:rsidR="007600A2" w:rsidRDefault="007600A2" w:rsidP="007600A2">
      <w:bookmarkStart w:id="31" w:name="_Toc425147900"/>
      <w:bookmarkStart w:id="32" w:name="_Toc443563589"/>
      <w:r>
        <w:t>Do zasilania wszystkich urządzeń zainstalowanych w budynku zaprojektowano zespół gniazd 1-faz i 3-faz oraz wypustów kablowych. Gniazda wtykowe ogólne pojedyncze i jeśli zaznaczono to podwójne ze stykiem ochronnym. Gniazda montować na wysokości 0,35 oraz 1,1m  nad poziomem posadzki (o ile na rysunkach nie wskazano inaczej). W pomieszczeniach dla osób niepełnosprawnych gniazda montować nie wyżej niż 1.1m. W pomieszczeniach przejściowo wilgotnych oraz wskazanych w projekcie stosować osprzęt hermetyczny.</w:t>
      </w:r>
      <w:r w:rsidR="00835E99">
        <w:t xml:space="preserve"> </w:t>
      </w:r>
    </w:p>
    <w:p w14:paraId="18AE1276" w14:textId="77777777" w:rsidR="00E62827" w:rsidRDefault="00E62827" w:rsidP="00E62827">
      <w:pPr>
        <w:pStyle w:val="Nagwek3"/>
        <w:spacing w:before="240" w:after="120" w:line="240" w:lineRule="auto"/>
      </w:pPr>
      <w:bookmarkStart w:id="33" w:name="_Toc359334515"/>
      <w:bookmarkStart w:id="34" w:name="_Toc359401715"/>
      <w:bookmarkStart w:id="35" w:name="_Toc183176749"/>
      <w:bookmarkStart w:id="36" w:name="_Toc359334516"/>
      <w:bookmarkStart w:id="37" w:name="_Toc359401716"/>
      <w:bookmarkEnd w:id="31"/>
      <w:bookmarkEnd w:id="32"/>
      <w:r>
        <w:t xml:space="preserve">Zasilanie urządzeń </w:t>
      </w:r>
      <w:bookmarkEnd w:id="33"/>
      <w:bookmarkEnd w:id="34"/>
      <w:r>
        <w:t>instalacji sanitarnych</w:t>
      </w:r>
      <w:bookmarkEnd w:id="35"/>
    </w:p>
    <w:p w14:paraId="6906FD80" w14:textId="456DAF59" w:rsidR="00E62827" w:rsidRDefault="003E419C" w:rsidP="003E419C">
      <w:pPr>
        <w:rPr>
          <w:u w:val="single"/>
        </w:rPr>
      </w:pPr>
      <w:r>
        <w:t>Zasilanie urządzeń instalacji sanitarnych należy realizować poprzez dedykowane obwody z poszczególnych rozdzielnic obiektowych wg wytycznych branżowych oraz DTR producenta. W zakresie niniejszego opracowania jest doprowadzenie zasilania do</w:t>
      </w:r>
      <w:r w:rsidR="007600A2">
        <w:t xml:space="preserve"> ww.</w:t>
      </w:r>
      <w:r>
        <w:t xml:space="preserve"> urządzeń oraz szaf sterujących. </w:t>
      </w:r>
      <w:r w:rsidRPr="00C7582B">
        <w:rPr>
          <w:u w:val="single"/>
        </w:rPr>
        <w:t>Szafy sterujące, regulatory, wyłączniki serwisowe w dostawie z urządzeniami.</w:t>
      </w:r>
    </w:p>
    <w:p w14:paraId="327AF262" w14:textId="77777777" w:rsidR="00D24633" w:rsidRPr="00140067" w:rsidRDefault="00D24633" w:rsidP="00834B70">
      <w:pPr>
        <w:pStyle w:val="Nagwek3"/>
        <w:spacing w:before="240" w:after="120" w:line="240" w:lineRule="auto"/>
      </w:pPr>
      <w:bookmarkStart w:id="38" w:name="_Toc183176750"/>
      <w:bookmarkStart w:id="39" w:name="_Toc363220603"/>
      <w:r w:rsidRPr="00140067">
        <w:t>Instalacja przyzywowa</w:t>
      </w:r>
      <w:bookmarkEnd w:id="38"/>
    </w:p>
    <w:p w14:paraId="31B15F70" w14:textId="77777777" w:rsidR="00D24633" w:rsidRPr="00CF5BA1" w:rsidRDefault="00D24633" w:rsidP="00D24633">
      <w:r>
        <w:t>W pomieszczeniach WC dla osób niepełnosprawnych zaprojektowano instalację sygnalizacyjno - przyzywową. Dzięki tej instalacji osoba znajdująca w pomieszczeniach objętych tym systemem w razie konieczności będzie mogła przywołać personel, który udzieli jej natychmiastowej pomocy. Projektowany system składa się przycisków pociągowych przywoławczych oraz kasownika zlokalizowanych wewnątrz pomieszczeń oraz transformatora i sygnalizatora zlokalizowanego w części komunikacyjnej. Zasianie należy zrealizować z lokalnych obwodów oświetlenia. Połączenia wykonać wg DTR Producenta – stosować kable bezhalogenowe.</w:t>
      </w:r>
    </w:p>
    <w:p w14:paraId="44D96816" w14:textId="77777777" w:rsidR="00270208" w:rsidRPr="00A9430C" w:rsidRDefault="00270208" w:rsidP="00270208">
      <w:pPr>
        <w:pStyle w:val="Nagwek3"/>
        <w:spacing w:before="240" w:after="120" w:line="240" w:lineRule="auto"/>
        <w:rPr>
          <w:color w:val="auto"/>
        </w:rPr>
      </w:pPr>
      <w:bookmarkStart w:id="40" w:name="_Toc359335408"/>
      <w:bookmarkStart w:id="41" w:name="_Toc359401721"/>
      <w:bookmarkStart w:id="42" w:name="_Toc183176751"/>
      <w:bookmarkEnd w:id="30"/>
      <w:bookmarkEnd w:id="36"/>
      <w:bookmarkEnd w:id="37"/>
      <w:bookmarkEnd w:id="39"/>
      <w:r w:rsidRPr="00A9430C">
        <w:rPr>
          <w:color w:val="auto"/>
        </w:rPr>
        <w:t>Instalacja odgromowa</w:t>
      </w:r>
      <w:bookmarkEnd w:id="40"/>
      <w:bookmarkEnd w:id="41"/>
      <w:bookmarkEnd w:id="42"/>
      <w:r w:rsidRPr="00A9430C">
        <w:rPr>
          <w:color w:val="auto"/>
        </w:rPr>
        <w:t xml:space="preserve"> </w:t>
      </w:r>
    </w:p>
    <w:p w14:paraId="637ADB19" w14:textId="77777777" w:rsidR="00270208" w:rsidRPr="0037274F" w:rsidRDefault="00270208" w:rsidP="00270208">
      <w:bookmarkStart w:id="43" w:name="_Toc503431682"/>
      <w:bookmarkStart w:id="44" w:name="_Toc503580401"/>
      <w:bookmarkStart w:id="45" w:name="_Toc503848333"/>
      <w:bookmarkStart w:id="46" w:name="_Toc4572143"/>
      <w:bookmarkStart w:id="47" w:name="_Toc7940857"/>
      <w:bookmarkStart w:id="48" w:name="_Toc12695185"/>
      <w:bookmarkStart w:id="49" w:name="_Toc12695248"/>
      <w:bookmarkStart w:id="50" w:name="_Toc12698205"/>
      <w:bookmarkStart w:id="51" w:name="_Toc93404427"/>
      <w:bookmarkStart w:id="52" w:name="_Toc102639000"/>
      <w:bookmarkStart w:id="53" w:name="_Toc229823682"/>
      <w:bookmarkStart w:id="54" w:name="_Toc287002207"/>
      <w:bookmarkStart w:id="55" w:name="_Toc325193933"/>
      <w:bookmarkStart w:id="56" w:name="_Toc327447202"/>
      <w:bookmarkStart w:id="57" w:name="_Toc331427921"/>
      <w:bookmarkStart w:id="58" w:name="_Toc359401722"/>
      <w:r w:rsidRPr="0037274F">
        <w:t>Instalację odgromową zaprojektowano zgodnie z</w:t>
      </w:r>
      <w:r w:rsidR="0037274F">
        <w:t xml:space="preserve"> PN-EN 62305 - poziom ochrony IV</w:t>
      </w:r>
      <w:r w:rsidRPr="0037274F">
        <w:t xml:space="preserve"> (siatka zwodów poziomych o średnich wymiarach </w:t>
      </w:r>
      <w:r w:rsidR="0037274F">
        <w:t>20</w:t>
      </w:r>
      <w:r w:rsidRPr="0037274F">
        <w:t>x</w:t>
      </w:r>
      <w:r w:rsidR="0037274F">
        <w:t>20</w:t>
      </w:r>
      <w:r w:rsidRPr="0037274F">
        <w:t xml:space="preserve">m, przewody odprowadzające średnio co </w:t>
      </w:r>
      <w:r w:rsidR="004B652D">
        <w:t>2</w:t>
      </w:r>
      <w:r w:rsidRPr="0037274F">
        <w:t>0m).</w:t>
      </w:r>
    </w:p>
    <w:p w14:paraId="7B343661" w14:textId="77777777" w:rsidR="0037274F" w:rsidRDefault="00270208" w:rsidP="00270208">
      <w:r w:rsidRPr="0037274F">
        <w:t>Dla instalacji odgromowej zaprojektowano uziom fundamentowy sztuczny w postaci bednarki ocynkowanej Fe/Zn 30x4mm umieszczonej na obwodzie obiektu w podkładzie betonowym pod ławą fundamentową. Bednarkę ułożyć w taki sposób, aby beton tworzył j</w:t>
      </w:r>
      <w:r w:rsidR="006E2101">
        <w:t>ej</w:t>
      </w:r>
      <w:r w:rsidRPr="0037274F">
        <w:t xml:space="preserve"> otulinę. Bednarkę należy ustawić „na sztorc”, pionowo dłuższym wymiarem przekroju i mocować w specjalnych uchwytach wbitych lub ustawionych na podłożu zabezpieczających elementy uziomu przed przesuwanie</w:t>
      </w:r>
      <w:r w:rsidR="0037274F">
        <w:t>m w momencie zalewania betonem.</w:t>
      </w:r>
    </w:p>
    <w:p w14:paraId="1D172173" w14:textId="77777777" w:rsidR="0037274F" w:rsidRDefault="00270208" w:rsidP="00270208">
      <w:r w:rsidRPr="0037274F">
        <w:t>Z uziomu należy wyprowadzić przewody uziemiające wykonane z taśmy stalowej ocynkowanej FeZn 30x4</w:t>
      </w:r>
      <w:r w:rsidR="001B0F50">
        <w:t xml:space="preserve"> </w:t>
      </w:r>
      <w:r w:rsidRPr="0037274F">
        <w:t xml:space="preserve">mm układając je po ścianie pod izolacją </w:t>
      </w:r>
      <w:r w:rsidR="00CC6AB9">
        <w:t>termiczną</w:t>
      </w:r>
      <w:r w:rsidR="00E41452">
        <w:t xml:space="preserve"> w rurze sztywnej odgromowej</w:t>
      </w:r>
      <w:r w:rsidRPr="0037274F">
        <w:t xml:space="preserve"> do wysokości </w:t>
      </w:r>
      <w:r w:rsidR="0037274F">
        <w:t>0,5m – 1,8m</w:t>
      </w:r>
      <w:r w:rsidRPr="0037274F">
        <w:t xml:space="preserve"> nad poziom gruntu. Przewody uziemiające zakończyć zaciskami probierczymi zam</w:t>
      </w:r>
      <w:r w:rsidR="0037274F">
        <w:t>ykanymi w puszkach kontrolnych.</w:t>
      </w:r>
    </w:p>
    <w:p w14:paraId="1B6AF625" w14:textId="0A1733F5" w:rsidR="0037274F" w:rsidRDefault="00270208" w:rsidP="00270208">
      <w:r w:rsidRPr="0037274F">
        <w:t>Z zacisków probierczych poprowadzić przewody odprowadzające wykonane z drutu stalowego ocynkowanego fi8</w:t>
      </w:r>
      <w:r w:rsidR="001B0F50">
        <w:t xml:space="preserve"> </w:t>
      </w:r>
      <w:r w:rsidRPr="0037274F">
        <w:t>mm</w:t>
      </w:r>
      <w:r w:rsidR="001B0F50">
        <w:t>,</w:t>
      </w:r>
      <w:r w:rsidRPr="0037274F">
        <w:t xml:space="preserve"> łącząc je ze zwodami poziomymi na dachu. Przewody odprowadzające układać w rurkach </w:t>
      </w:r>
      <w:r w:rsidR="007A622A">
        <w:t>sztywnych odgromowych</w:t>
      </w:r>
      <w:r w:rsidR="008A4C49">
        <w:t xml:space="preserve"> </w:t>
      </w:r>
      <w:r w:rsidRPr="0037274F">
        <w:t>w ścianie</w:t>
      </w:r>
      <w:r w:rsidR="0037274F">
        <w:t xml:space="preserve"> pod izolacją </w:t>
      </w:r>
      <w:r w:rsidR="007A622A">
        <w:t>termiczną</w:t>
      </w:r>
      <w:r w:rsidR="0037274F">
        <w:t>.</w:t>
      </w:r>
    </w:p>
    <w:p w14:paraId="7171BA36" w14:textId="77777777" w:rsidR="00270208" w:rsidRPr="0037274F" w:rsidRDefault="00270208" w:rsidP="00270208">
      <w:r w:rsidRPr="0037274F">
        <w:lastRenderedPageBreak/>
        <w:t>Zwody poziome na dachu wykonać z drutu stalowego ocynkowanego o średnicy fi 8mm układając go w postaci siatki o wymiarach zgodnych z wymaganym poziomem ochrony. Zwody poziome montować na stopach</w:t>
      </w:r>
      <w:r w:rsidR="0037274F">
        <w:t>/uchwytach</w:t>
      </w:r>
      <w:r w:rsidRPr="0037274F">
        <w:t xml:space="preserve"> przystosowanych do pokrycia dachowego. Na kominach wykonać zwody pionowe (z drutu stalowego ocynkowanego fi 8mm) i przyłączyć je do zwodów poziomych niskich. Wszystkie dostępne części przewodzące obce, nie mające bezpośredniego połączenia z urządzeniami elektrycznymi, należy połączyć metalicznie ze zwodami poziomymi na dachu.  Wszystkie urządzenia elektryczne na dachu chronić zwodami pionowymi izolowanymi od urządzenia.</w:t>
      </w:r>
    </w:p>
    <w:p w14:paraId="3301A27A" w14:textId="77777777" w:rsidR="00233EBD" w:rsidRPr="00A656B6" w:rsidRDefault="00233EBD" w:rsidP="00233EBD">
      <w:pPr>
        <w:pStyle w:val="Nagwek3"/>
        <w:spacing w:before="240" w:after="120" w:line="240" w:lineRule="auto"/>
        <w:rPr>
          <w:color w:val="auto"/>
        </w:rPr>
      </w:pPr>
      <w:bookmarkStart w:id="59" w:name="_Toc183176752"/>
      <w:bookmarkStart w:id="60" w:name="_Toc359401723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r w:rsidRPr="00A656B6">
        <w:rPr>
          <w:color w:val="auto"/>
        </w:rPr>
        <w:t>Instalacja połączeń wyrównawczych</w:t>
      </w:r>
      <w:bookmarkEnd w:id="59"/>
    </w:p>
    <w:p w14:paraId="60C2FBB5" w14:textId="438D2293" w:rsidR="00233EBD" w:rsidRDefault="00233EBD" w:rsidP="00233EBD">
      <w:r>
        <w:rPr>
          <w:color w:val="000000"/>
        </w:rPr>
        <w:t xml:space="preserve">Połączeniami wyrównawczymi należy objąć wszystkie metalowe elementy budynku, instalacji i </w:t>
      </w:r>
      <w:r w:rsidR="00713997">
        <w:rPr>
          <w:color w:val="000000"/>
        </w:rPr>
        <w:t xml:space="preserve">konstrukcji </w:t>
      </w:r>
      <w:r>
        <w:rPr>
          <w:color w:val="000000"/>
        </w:rPr>
        <w:t>urządzeń mogące znaleźć się pod napięciem. Przewody połączeń wyrównawczych należy układać w korytach kablowych,</w:t>
      </w:r>
      <w:r w:rsidR="00A64F0A">
        <w:rPr>
          <w:color w:val="000000"/>
        </w:rPr>
        <w:t xml:space="preserve"> </w:t>
      </w:r>
      <w:r>
        <w:rPr>
          <w:color w:val="000000"/>
        </w:rPr>
        <w:t xml:space="preserve">rurkach instalacyjnych lub bezpośrednio w ścianie pod tynkiem i łączyć do szyn wyrównawczych lub szyny PE najbliższej rozdzielnicy. </w:t>
      </w:r>
      <w:r w:rsidRPr="00867770">
        <w:t xml:space="preserve">Przewody wyrównawcze </w:t>
      </w:r>
      <w:r>
        <w:t>powinny</w:t>
      </w:r>
      <w:r w:rsidRPr="00867770">
        <w:t xml:space="preserve"> zostać </w:t>
      </w:r>
      <w:r>
        <w:t xml:space="preserve">wykonane w taki sposób, </w:t>
      </w:r>
      <w:r w:rsidRPr="00867770">
        <w:t>aby ła</w:t>
      </w:r>
      <w:r>
        <w:t xml:space="preserve">twa była ich okresowa kontrola. </w:t>
      </w:r>
      <w:r w:rsidRPr="00756FDA">
        <w:t>Całość prac wykonać zgodnie z normą PN-EN 62305 i powiązanymi.</w:t>
      </w:r>
    </w:p>
    <w:p w14:paraId="716801D7" w14:textId="77777777" w:rsidR="00233EBD" w:rsidRPr="00C94051" w:rsidRDefault="00233EBD" w:rsidP="00233EBD"/>
    <w:p w14:paraId="3E1B8C9E" w14:textId="77777777" w:rsidR="00233EBD" w:rsidRPr="00B14841" w:rsidRDefault="00233EBD" w:rsidP="00233EBD">
      <w:r w:rsidRPr="00B14841">
        <w:t>Do miejscowych szyn wyrównawczych należy podłączyć:</w:t>
      </w:r>
    </w:p>
    <w:p w14:paraId="41EE5873" w14:textId="059D0CD5" w:rsidR="00233EBD" w:rsidRPr="00757DFB" w:rsidRDefault="00233EBD" w:rsidP="009D2F5E">
      <w:pPr>
        <w:pStyle w:val="Akapitzlist"/>
        <w:numPr>
          <w:ilvl w:val="0"/>
          <w:numId w:val="8"/>
        </w:numPr>
        <w:spacing w:after="0" w:line="240" w:lineRule="auto"/>
      </w:pPr>
      <w:r w:rsidRPr="00757DFB">
        <w:t>części przewodzące konstrukcji budynku,</w:t>
      </w:r>
    </w:p>
    <w:p w14:paraId="6FC3FF74" w14:textId="77777777" w:rsidR="00233EBD" w:rsidRPr="00757DFB" w:rsidRDefault="00233EBD" w:rsidP="009D2F5E">
      <w:pPr>
        <w:pStyle w:val="Akapitzlist"/>
        <w:numPr>
          <w:ilvl w:val="0"/>
          <w:numId w:val="8"/>
        </w:numPr>
        <w:spacing w:after="0" w:line="240" w:lineRule="auto"/>
      </w:pPr>
      <w:r w:rsidRPr="00757DFB">
        <w:t>dostępne części m</w:t>
      </w:r>
      <w:r>
        <w:t>etalowe instalacji sanitarnych,</w:t>
      </w:r>
    </w:p>
    <w:p w14:paraId="4D2BF083" w14:textId="77777777" w:rsidR="00233EBD" w:rsidRPr="00757DFB" w:rsidRDefault="00233EBD" w:rsidP="009D2F5E">
      <w:pPr>
        <w:pStyle w:val="Akapitzlist"/>
        <w:numPr>
          <w:ilvl w:val="0"/>
          <w:numId w:val="8"/>
        </w:numPr>
        <w:spacing w:after="0" w:line="240" w:lineRule="auto"/>
      </w:pPr>
      <w:r w:rsidRPr="00757DFB">
        <w:t>puszki miejscowych połączeń wyrównawczych,</w:t>
      </w:r>
    </w:p>
    <w:p w14:paraId="29B6B6AB" w14:textId="77777777" w:rsidR="00233EBD" w:rsidRPr="00757DFB" w:rsidRDefault="00233EBD" w:rsidP="009D2F5E">
      <w:pPr>
        <w:pStyle w:val="Akapitzlist"/>
        <w:numPr>
          <w:ilvl w:val="0"/>
          <w:numId w:val="8"/>
        </w:numPr>
        <w:spacing w:after="0" w:line="240" w:lineRule="auto"/>
      </w:pPr>
      <w:r w:rsidRPr="00757DFB">
        <w:t>stalowe korytka i drabinki kablowe instalacji elektrycznej.</w:t>
      </w:r>
    </w:p>
    <w:p w14:paraId="618A993B" w14:textId="77777777" w:rsidR="00233EBD" w:rsidRPr="00757DFB" w:rsidRDefault="00233EBD" w:rsidP="00233EBD"/>
    <w:p w14:paraId="1D2567D8" w14:textId="77777777" w:rsidR="00233EBD" w:rsidRDefault="00233EBD" w:rsidP="00233EBD">
      <w:r w:rsidRPr="00C94051">
        <w:t>Połączenia wyrównawcze główne należy wykona</w:t>
      </w:r>
      <w:r>
        <w:t>ć przewodami miedzianymi w izolacji żółtozielonej o minimalnym przekroju 16</w:t>
      </w:r>
      <w:r w:rsidRPr="00C94051">
        <w:t>mm</w:t>
      </w:r>
      <w:r w:rsidRPr="00C94051">
        <w:rPr>
          <w:vertAlign w:val="superscript"/>
        </w:rPr>
        <w:t>2</w:t>
      </w:r>
      <w:r w:rsidRPr="00C94051">
        <w:t>.</w:t>
      </w:r>
      <w:r>
        <w:t xml:space="preserve"> </w:t>
      </w:r>
      <w:r w:rsidRPr="00C94051">
        <w:t xml:space="preserve">Połączenia wyrównawcze </w:t>
      </w:r>
      <w:r>
        <w:t xml:space="preserve">miejscowe </w:t>
      </w:r>
      <w:r w:rsidRPr="00C94051">
        <w:t>należy wykona</w:t>
      </w:r>
      <w:r>
        <w:t>ć przewodami miedzianymi w izolacji żółtozielonej o minimalnym przekroju 6</w:t>
      </w:r>
      <w:r w:rsidRPr="00C94051">
        <w:t>mm</w:t>
      </w:r>
      <w:r w:rsidRPr="00C94051">
        <w:rPr>
          <w:vertAlign w:val="superscript"/>
        </w:rPr>
        <w:t>2</w:t>
      </w:r>
      <w:r w:rsidRPr="00C94051">
        <w:t>.</w:t>
      </w:r>
    </w:p>
    <w:p w14:paraId="3F0D832A" w14:textId="77777777" w:rsidR="00270208" w:rsidRPr="00757B16" w:rsidRDefault="00270208" w:rsidP="00270208">
      <w:pPr>
        <w:pStyle w:val="Nagwek3"/>
        <w:spacing w:before="240" w:after="120" w:line="240" w:lineRule="auto"/>
      </w:pPr>
      <w:bookmarkStart w:id="61" w:name="_Toc183176753"/>
      <w:r w:rsidRPr="00757B16">
        <w:t xml:space="preserve">Ochrona </w:t>
      </w:r>
      <w:r w:rsidR="00A57844">
        <w:t>przeciw</w:t>
      </w:r>
      <w:r w:rsidRPr="00757B16">
        <w:t>przepięciowa</w:t>
      </w:r>
      <w:bookmarkEnd w:id="60"/>
      <w:bookmarkEnd w:id="61"/>
    </w:p>
    <w:p w14:paraId="046DB6DB" w14:textId="55A0136E" w:rsidR="00270208" w:rsidRDefault="00270208" w:rsidP="00697750">
      <w:r>
        <w:t>Do ochrony instalacji</w:t>
      </w:r>
      <w:r w:rsidR="00FB48B0">
        <w:t xml:space="preserve"> oraz urządzeń</w:t>
      </w:r>
      <w:r>
        <w:t xml:space="preserve"> od wyładowań atmosferycznych i przepięć łączeniowych zaprojektowano stopniowany układ ochronników</w:t>
      </w:r>
      <w:r w:rsidR="00697750">
        <w:t xml:space="preserve"> </w:t>
      </w:r>
      <w:r w:rsidR="00A57844">
        <w:t>przeciw</w:t>
      </w:r>
      <w:r w:rsidR="00697750">
        <w:t>przepięciowych</w:t>
      </w:r>
      <w:r>
        <w:t>. W </w:t>
      </w:r>
      <w:r w:rsidR="001A47F3">
        <w:t>szafce SWG przewidziano</w:t>
      </w:r>
      <w:r>
        <w:t xml:space="preserve"> ochronnik </w:t>
      </w:r>
      <w:r w:rsidR="008D6558">
        <w:t>typu 1+2</w:t>
      </w:r>
      <w:r>
        <w:t xml:space="preserve">, natomiast dla poszczególnych rozdzielnic obiektowych dobrano ograniczniki </w:t>
      </w:r>
      <w:r w:rsidR="008D6558">
        <w:t>typu 2</w:t>
      </w:r>
      <w:r>
        <w:t xml:space="preserve">. Stopień </w:t>
      </w:r>
      <w:r w:rsidR="008D6558">
        <w:t>3</w:t>
      </w:r>
      <w:r>
        <w:t xml:space="preserve"> należy stosować dla urządzeń bardzo czułych na przepięcia, realizując ją przez dedykowane listwy zasilające.</w:t>
      </w:r>
      <w:r w:rsidR="008A4C49">
        <w:t xml:space="preserve"> Dodatkowo należy przewidzieć ochronę przeciwprzepięciow</w:t>
      </w:r>
      <w:r w:rsidR="00A5314E">
        <w:t>ą</w:t>
      </w:r>
      <w:r w:rsidR="008A4C49">
        <w:t xml:space="preserve"> kamer zewnętrznych poprzez zastosowanie ochronników</w:t>
      </w:r>
      <w:r w:rsidR="004127A4">
        <w:t xml:space="preserve"> </w:t>
      </w:r>
      <w:r w:rsidR="008A4C49">
        <w:t>sygnałowych</w:t>
      </w:r>
      <w:r w:rsidR="004127A4">
        <w:t xml:space="preserve"> z gniazdami RJ-45</w:t>
      </w:r>
      <w:r w:rsidR="008A4C49">
        <w:t xml:space="preserve"> na kable </w:t>
      </w:r>
      <w:r w:rsidR="004127A4">
        <w:t>teleinformatyczne.</w:t>
      </w:r>
    </w:p>
    <w:p w14:paraId="77A151C9" w14:textId="275900DA" w:rsidR="00D24633" w:rsidRDefault="00D24633" w:rsidP="00D24633">
      <w:pPr>
        <w:pStyle w:val="Nagwek3"/>
        <w:spacing w:before="240" w:after="120" w:line="240" w:lineRule="auto"/>
      </w:pPr>
      <w:bookmarkStart w:id="62" w:name="_Toc69992185"/>
      <w:bookmarkStart w:id="63" w:name="_Toc183176754"/>
      <w:bookmarkStart w:id="64" w:name="_Toc375638062"/>
      <w:bookmarkStart w:id="65" w:name="_Toc424988771"/>
      <w:r w:rsidRPr="00EB6F61">
        <w:t xml:space="preserve">Instalacje </w:t>
      </w:r>
      <w:bookmarkEnd w:id="62"/>
      <w:r w:rsidR="002C6CD4" w:rsidRPr="00EB6F61">
        <w:t>słaboprądowe</w:t>
      </w:r>
      <w:bookmarkEnd w:id="63"/>
    </w:p>
    <w:p w14:paraId="06C6ED95" w14:textId="632911BF" w:rsidR="00D02D28" w:rsidRPr="00D02D28" w:rsidRDefault="00D02D28" w:rsidP="00D02D28">
      <w:r>
        <w:t>Projektuje się następujące instalacje słaboprądowe:</w:t>
      </w:r>
    </w:p>
    <w:p w14:paraId="004AAC42" w14:textId="78C06E48" w:rsidR="00F01879" w:rsidRPr="00BA73D1" w:rsidRDefault="00D02D28" w:rsidP="00D02D28">
      <w:pPr>
        <w:pStyle w:val="Akapitzlist"/>
        <w:numPr>
          <w:ilvl w:val="0"/>
          <w:numId w:val="47"/>
        </w:numPr>
      </w:pPr>
      <w:r>
        <w:t>i</w:t>
      </w:r>
      <w:r w:rsidR="00F01879" w:rsidRPr="00BA73D1">
        <w:t>nstalacja sieci strukturalnej LAN</w:t>
      </w:r>
    </w:p>
    <w:p w14:paraId="41D59905" w14:textId="6EADE83B" w:rsidR="00342B82" w:rsidRPr="00FD00B5" w:rsidRDefault="00D02D28" w:rsidP="00D02D28">
      <w:pPr>
        <w:pStyle w:val="Akapitzlist"/>
        <w:numPr>
          <w:ilvl w:val="0"/>
          <w:numId w:val="47"/>
        </w:numPr>
      </w:pPr>
      <w:r>
        <w:t>i</w:t>
      </w:r>
      <w:r w:rsidR="00342B82" w:rsidRPr="00FD00B5">
        <w:t>nstalacja telewizji przemysłowej CCTV</w:t>
      </w:r>
    </w:p>
    <w:p w14:paraId="50184020" w14:textId="104ABF23" w:rsidR="00AD69A9" w:rsidRDefault="00D02D28" w:rsidP="00D02D28">
      <w:pPr>
        <w:pStyle w:val="Akapitzlist"/>
        <w:numPr>
          <w:ilvl w:val="0"/>
          <w:numId w:val="47"/>
        </w:numPr>
      </w:pPr>
      <w:bookmarkStart w:id="66" w:name="_Toc169280936"/>
      <w:r>
        <w:t>i</w:t>
      </w:r>
      <w:r w:rsidR="00AD69A9" w:rsidRPr="00FD00B5">
        <w:t>nstalacja systemu sygnalizacji włamania i napadu SSWiN</w:t>
      </w:r>
      <w:bookmarkEnd w:id="66"/>
    </w:p>
    <w:p w14:paraId="183787F2" w14:textId="50F22F33" w:rsidR="00D02D28" w:rsidRPr="00FD00B5" w:rsidRDefault="00D02D28" w:rsidP="00D02D28">
      <w:r>
        <w:t>Szczegóły rozwiązań wg projektu wykonawczego.</w:t>
      </w:r>
    </w:p>
    <w:p w14:paraId="000CA5D0" w14:textId="77777777" w:rsidR="00270208" w:rsidRPr="002F0D6A" w:rsidRDefault="00270208" w:rsidP="00270208">
      <w:pPr>
        <w:pStyle w:val="Nagwek3"/>
        <w:spacing w:before="240" w:after="120" w:line="240" w:lineRule="auto"/>
      </w:pPr>
      <w:bookmarkStart w:id="67" w:name="_Toc359401724"/>
      <w:bookmarkStart w:id="68" w:name="_Toc183176755"/>
      <w:bookmarkEnd w:id="64"/>
      <w:bookmarkEnd w:id="65"/>
      <w:r w:rsidRPr="002F0D6A">
        <w:t>Ochrona od porażeń elektrycznych</w:t>
      </w:r>
      <w:bookmarkEnd w:id="67"/>
      <w:bookmarkEnd w:id="68"/>
    </w:p>
    <w:p w14:paraId="0041BD29" w14:textId="77777777" w:rsidR="007E130E" w:rsidRDefault="007E130E" w:rsidP="007E130E">
      <w:bookmarkStart w:id="69" w:name="_Toc359414190"/>
      <w:bookmarkStart w:id="70" w:name="_Toc363640559"/>
      <w:r>
        <w:t xml:space="preserve">Ochronę podstawową (przed dotykiem bezpośrednim) projektuje się przez zastosowanie izolacji podstawowej, osłon, maskownic, obudów, itd. dla wszystkich elementów i urządzeń związanych z projektowaną instalacją. </w:t>
      </w:r>
      <w:r w:rsidRPr="002B7C47">
        <w:t>Jako środek ochrony</w:t>
      </w:r>
      <w:r>
        <w:t xml:space="preserve"> przy uszkodzeniu (przed dotykiem pośrednim)</w:t>
      </w:r>
      <w:r w:rsidRPr="002B7C47">
        <w:t xml:space="preserve"> przewidziano samoczynne wyłączenie zasilania.</w:t>
      </w:r>
      <w:r>
        <w:t xml:space="preserve"> Dodatkowo zastosowano ochronę uzupełniającą w postaci urządzeń ochronnych różnicowoprądowych o znamionowym prądzie różnicowym nieprzekraczającym 30mA oraz połączenia wyrównawcze ochronne.</w:t>
      </w:r>
    </w:p>
    <w:p w14:paraId="750281E5" w14:textId="0B6F3261" w:rsidR="007E130E" w:rsidRPr="002B7C47" w:rsidRDefault="007E130E" w:rsidP="007E130E">
      <w:r w:rsidRPr="002B7C47">
        <w:t>Instalacja</w:t>
      </w:r>
      <w:r>
        <w:t xml:space="preserve"> odbiorcza</w:t>
      </w:r>
      <w:r w:rsidRPr="002B7C47">
        <w:t xml:space="preserve"> została zaprojektowana w układzie TN – S. </w:t>
      </w:r>
      <w:r>
        <w:t>Po wykonaniu instalacji n</w:t>
      </w:r>
      <w:r w:rsidRPr="002B7C47">
        <w:t>ależy metodą pomiarów sprawdzić skuteczność ochrony od porażeń oraz oporność izolacji instalacji.</w:t>
      </w:r>
    </w:p>
    <w:p w14:paraId="7C3E17EE" w14:textId="77777777" w:rsidR="00953BE6" w:rsidRPr="00D24633" w:rsidRDefault="00953BE6" w:rsidP="00953BE6">
      <w:pPr>
        <w:pStyle w:val="Nagwek2"/>
        <w:spacing w:before="240" w:after="120"/>
      </w:pPr>
      <w:bookmarkStart w:id="71" w:name="_Toc183176756"/>
      <w:r w:rsidRPr="00D24633">
        <w:lastRenderedPageBreak/>
        <w:t>Obliczenia techniczne</w:t>
      </w:r>
      <w:bookmarkEnd w:id="69"/>
      <w:bookmarkEnd w:id="70"/>
      <w:bookmarkEnd w:id="71"/>
    </w:p>
    <w:p w14:paraId="75290642" w14:textId="67D6756C" w:rsidR="00953BE6" w:rsidRDefault="00953BE6" w:rsidP="00953BE6">
      <w:pPr>
        <w:pStyle w:val="Nagwek3"/>
        <w:spacing w:before="240" w:after="120" w:line="240" w:lineRule="auto"/>
      </w:pPr>
      <w:bookmarkStart w:id="72" w:name="_Toc359414191"/>
      <w:bookmarkStart w:id="73" w:name="_Toc363640560"/>
      <w:bookmarkStart w:id="74" w:name="_Toc183176757"/>
      <w:r w:rsidRPr="00C058BD">
        <w:t>Bilans mocy</w:t>
      </w:r>
      <w:bookmarkEnd w:id="72"/>
      <w:bookmarkEnd w:id="73"/>
      <w:bookmarkEnd w:id="74"/>
    </w:p>
    <w:p w14:paraId="569F39C3" w14:textId="4B7C56C3" w:rsidR="007B3C32" w:rsidRDefault="007B3C32" w:rsidP="007B3C32">
      <w:r>
        <w:t>Rozdzielnica główna RG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1"/>
        <w:gridCol w:w="5095"/>
        <w:gridCol w:w="895"/>
        <w:gridCol w:w="799"/>
        <w:gridCol w:w="914"/>
        <w:gridCol w:w="492"/>
        <w:gridCol w:w="802"/>
      </w:tblGrid>
      <w:tr w:rsidR="00C06CAA" w:rsidRPr="00C06CAA" w14:paraId="79FAA62E" w14:textId="77777777" w:rsidTr="00C06CAA">
        <w:trPr>
          <w:trHeight w:val="330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E3433" w14:textId="77777777" w:rsidR="00C06CAA" w:rsidRPr="00C06CAA" w:rsidRDefault="00C06CAA" w:rsidP="00C06CAA">
            <w:pPr>
              <w:spacing w:after="0" w:line="240" w:lineRule="auto"/>
              <w:jc w:val="left"/>
              <w:rPr>
                <w:rFonts w:eastAsia="Times New Roman" w:cs="Calibri"/>
                <w:b/>
                <w:bCs/>
                <w:color w:val="000000"/>
              </w:rPr>
            </w:pPr>
            <w:r w:rsidRPr="00C06CAA">
              <w:rPr>
                <w:rFonts w:eastAsia="Times New Roman" w:cs="Calibri"/>
                <w:b/>
                <w:bCs/>
                <w:color w:val="000000"/>
              </w:rPr>
              <w:t>L.p.</w:t>
            </w:r>
          </w:p>
        </w:tc>
        <w:tc>
          <w:tcPr>
            <w:tcW w:w="2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574CD" w14:textId="77777777" w:rsidR="00C06CAA" w:rsidRPr="00C06CAA" w:rsidRDefault="00C06CAA" w:rsidP="00C06CAA">
            <w:pPr>
              <w:spacing w:after="0" w:line="240" w:lineRule="auto"/>
              <w:jc w:val="left"/>
              <w:rPr>
                <w:rFonts w:eastAsia="Times New Roman" w:cs="Calibri"/>
                <w:b/>
                <w:bCs/>
                <w:color w:val="000000"/>
              </w:rPr>
            </w:pPr>
            <w:r w:rsidRPr="00C06CAA">
              <w:rPr>
                <w:rFonts w:eastAsia="Times New Roman" w:cs="Calibri"/>
                <w:b/>
                <w:bCs/>
                <w:color w:val="000000"/>
              </w:rPr>
              <w:t>Odbiór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EAD79" w14:textId="77777777" w:rsidR="00C06CAA" w:rsidRPr="00C06CAA" w:rsidRDefault="00C06CAA" w:rsidP="00C06CAA">
            <w:pPr>
              <w:spacing w:after="0" w:line="240" w:lineRule="auto"/>
              <w:jc w:val="left"/>
              <w:rPr>
                <w:rFonts w:eastAsia="Times New Roman" w:cs="Calibri"/>
                <w:b/>
                <w:bCs/>
                <w:color w:val="000000"/>
              </w:rPr>
            </w:pPr>
            <w:r w:rsidRPr="00C06CAA">
              <w:rPr>
                <w:rFonts w:eastAsia="Times New Roman" w:cs="Calibri"/>
                <w:b/>
                <w:bCs/>
                <w:color w:val="000000"/>
              </w:rPr>
              <w:t>Pj [kW]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1BBFF" w14:textId="77777777" w:rsidR="00C06CAA" w:rsidRPr="00C06CAA" w:rsidRDefault="00C06CAA" w:rsidP="00C06CAA">
            <w:pPr>
              <w:spacing w:after="0" w:line="240" w:lineRule="auto"/>
              <w:jc w:val="left"/>
              <w:rPr>
                <w:rFonts w:eastAsia="Times New Roman" w:cs="Calibri"/>
                <w:b/>
                <w:bCs/>
                <w:color w:val="000000"/>
              </w:rPr>
            </w:pPr>
            <w:r w:rsidRPr="00C06CAA">
              <w:rPr>
                <w:rFonts w:eastAsia="Times New Roman" w:cs="Calibri"/>
                <w:b/>
                <w:bCs/>
                <w:color w:val="000000"/>
              </w:rPr>
              <w:t>Ilość</w:t>
            </w:r>
          </w:p>
        </w:tc>
        <w:tc>
          <w:tcPr>
            <w:tcW w:w="4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5F297" w14:textId="77777777" w:rsidR="00C06CAA" w:rsidRPr="00C06CAA" w:rsidRDefault="00C06CAA" w:rsidP="00C06CAA">
            <w:pPr>
              <w:spacing w:after="0" w:line="240" w:lineRule="auto"/>
              <w:jc w:val="left"/>
              <w:rPr>
                <w:rFonts w:eastAsia="Times New Roman" w:cs="Calibri"/>
                <w:b/>
                <w:bCs/>
                <w:color w:val="000000"/>
              </w:rPr>
            </w:pPr>
            <w:r w:rsidRPr="00C06CAA">
              <w:rPr>
                <w:rFonts w:eastAsia="Times New Roman" w:cs="Calibri"/>
                <w:b/>
                <w:bCs/>
                <w:color w:val="000000"/>
              </w:rPr>
              <w:t>Pz [kW]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8533C" w14:textId="77777777" w:rsidR="00C06CAA" w:rsidRPr="00C06CAA" w:rsidRDefault="00C06CAA" w:rsidP="00C06CAA">
            <w:pPr>
              <w:spacing w:after="0" w:line="240" w:lineRule="auto"/>
              <w:jc w:val="left"/>
              <w:rPr>
                <w:rFonts w:eastAsia="Times New Roman" w:cs="Calibri"/>
                <w:b/>
                <w:bCs/>
                <w:color w:val="000000"/>
              </w:rPr>
            </w:pPr>
            <w:r w:rsidRPr="00C06CAA">
              <w:rPr>
                <w:rFonts w:eastAsia="Times New Roman" w:cs="Calibri"/>
                <w:b/>
                <w:bCs/>
                <w:color w:val="000000"/>
              </w:rPr>
              <w:t>kj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E1078" w14:textId="77777777" w:rsidR="00C06CAA" w:rsidRPr="00C06CAA" w:rsidRDefault="00C06CAA" w:rsidP="00C06CAA">
            <w:pPr>
              <w:spacing w:after="0" w:line="240" w:lineRule="auto"/>
              <w:jc w:val="left"/>
              <w:rPr>
                <w:rFonts w:eastAsia="Times New Roman" w:cs="Calibri"/>
                <w:b/>
                <w:bCs/>
                <w:color w:val="000000"/>
              </w:rPr>
            </w:pPr>
            <w:r w:rsidRPr="00C06CAA">
              <w:rPr>
                <w:rFonts w:eastAsia="Times New Roman" w:cs="Calibri"/>
                <w:b/>
                <w:bCs/>
                <w:color w:val="000000"/>
              </w:rPr>
              <w:t>Ps [kW]</w:t>
            </w:r>
          </w:p>
        </w:tc>
      </w:tr>
      <w:tr w:rsidR="00C06CAA" w:rsidRPr="00C06CAA" w14:paraId="087A715D" w14:textId="77777777" w:rsidTr="00C06CAA">
        <w:trPr>
          <w:trHeight w:val="33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623B5" w14:textId="77777777" w:rsidR="00C06CAA" w:rsidRPr="00C06CAA" w:rsidRDefault="00C06CAA" w:rsidP="00C06CA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C06CAA">
              <w:rPr>
                <w:rFonts w:eastAsia="Times New Roman" w:cs="Calibri"/>
                <w:color w:val="000000"/>
              </w:rPr>
              <w:t>1</w:t>
            </w:r>
          </w:p>
        </w:tc>
        <w:tc>
          <w:tcPr>
            <w:tcW w:w="2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486F0" w14:textId="77777777" w:rsidR="00C06CAA" w:rsidRPr="00C06CAA" w:rsidRDefault="00C06CAA" w:rsidP="00C06CAA">
            <w:pPr>
              <w:spacing w:after="0" w:line="240" w:lineRule="auto"/>
              <w:jc w:val="left"/>
              <w:rPr>
                <w:rFonts w:eastAsia="Times New Roman" w:cs="Calibri"/>
                <w:color w:val="000000"/>
              </w:rPr>
            </w:pPr>
            <w:r w:rsidRPr="00C06CAA">
              <w:rPr>
                <w:rFonts w:eastAsia="Times New Roman" w:cs="Calibri"/>
                <w:color w:val="000000"/>
              </w:rPr>
              <w:t>Moc szczytowa - etap 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950CC" w14:textId="77777777" w:rsidR="00C06CAA" w:rsidRPr="00C06CAA" w:rsidRDefault="00C06CAA" w:rsidP="00C06CAA">
            <w:pPr>
              <w:spacing w:after="0" w:line="240" w:lineRule="auto"/>
              <w:jc w:val="left"/>
              <w:rPr>
                <w:rFonts w:eastAsia="Times New Roman" w:cs="Calibri"/>
                <w:color w:val="000000"/>
              </w:rPr>
            </w:pPr>
            <w:r w:rsidRPr="00C06CAA">
              <w:rPr>
                <w:rFonts w:eastAsia="Times New Roman" w:cs="Calibri"/>
                <w:color w:val="000000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D7103" w14:textId="77777777" w:rsidR="00C06CAA" w:rsidRPr="00C06CAA" w:rsidRDefault="00C06CAA" w:rsidP="00C06CAA">
            <w:pPr>
              <w:spacing w:after="0" w:line="240" w:lineRule="auto"/>
              <w:jc w:val="left"/>
              <w:rPr>
                <w:rFonts w:eastAsia="Times New Roman" w:cs="Calibri"/>
                <w:color w:val="000000"/>
              </w:rPr>
            </w:pPr>
            <w:r w:rsidRPr="00C06CAA">
              <w:rPr>
                <w:rFonts w:eastAsia="Times New Roman" w:cs="Calibri"/>
                <w:color w:val="000000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53DD5" w14:textId="77777777" w:rsidR="00C06CAA" w:rsidRPr="00C06CAA" w:rsidRDefault="00C06CAA" w:rsidP="00C06CAA">
            <w:pPr>
              <w:spacing w:after="0" w:line="240" w:lineRule="auto"/>
              <w:jc w:val="left"/>
              <w:rPr>
                <w:rFonts w:eastAsia="Times New Roman" w:cs="Calibri"/>
                <w:color w:val="000000"/>
              </w:rPr>
            </w:pPr>
            <w:r w:rsidRPr="00C06CAA">
              <w:rPr>
                <w:rFonts w:eastAsia="Times New Roman" w:cs="Calibri"/>
                <w:color w:val="00000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1E1A1" w14:textId="77777777" w:rsidR="00C06CAA" w:rsidRPr="00C06CAA" w:rsidRDefault="00C06CAA" w:rsidP="00C06CAA">
            <w:pPr>
              <w:spacing w:after="0" w:line="240" w:lineRule="auto"/>
              <w:jc w:val="left"/>
              <w:rPr>
                <w:rFonts w:eastAsia="Times New Roman" w:cs="Calibri"/>
                <w:color w:val="000000"/>
              </w:rPr>
            </w:pPr>
            <w:r w:rsidRPr="00C06CAA">
              <w:rPr>
                <w:rFonts w:eastAsia="Times New Roman" w:cs="Calibri"/>
                <w:color w:val="000000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9C1BF" w14:textId="77777777" w:rsidR="00C06CAA" w:rsidRPr="00C06CAA" w:rsidRDefault="00C06CAA" w:rsidP="00C06CA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C06CAA">
              <w:rPr>
                <w:rFonts w:eastAsia="Times New Roman" w:cs="Calibri"/>
                <w:color w:val="000000"/>
              </w:rPr>
              <w:t>111,3</w:t>
            </w:r>
          </w:p>
        </w:tc>
      </w:tr>
      <w:tr w:rsidR="00C06CAA" w:rsidRPr="00C06CAA" w14:paraId="111A2456" w14:textId="77777777" w:rsidTr="00C06CAA">
        <w:trPr>
          <w:trHeight w:val="33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BC05E" w14:textId="77777777" w:rsidR="00C06CAA" w:rsidRPr="00C06CAA" w:rsidRDefault="00C06CAA" w:rsidP="00C06CA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C06CAA">
              <w:rPr>
                <w:rFonts w:eastAsia="Times New Roman" w:cs="Calibri"/>
                <w:color w:val="000000"/>
              </w:rPr>
              <w:t>2</w:t>
            </w:r>
          </w:p>
        </w:tc>
        <w:tc>
          <w:tcPr>
            <w:tcW w:w="2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FD035" w14:textId="77777777" w:rsidR="00C06CAA" w:rsidRPr="00C06CAA" w:rsidRDefault="00C06CAA" w:rsidP="00C06CAA">
            <w:pPr>
              <w:spacing w:after="0" w:line="240" w:lineRule="auto"/>
              <w:jc w:val="left"/>
              <w:rPr>
                <w:rFonts w:eastAsia="Times New Roman" w:cs="Calibri"/>
                <w:color w:val="000000"/>
              </w:rPr>
            </w:pPr>
            <w:r w:rsidRPr="00C06CAA">
              <w:rPr>
                <w:rFonts w:eastAsia="Times New Roman" w:cs="Calibri"/>
                <w:color w:val="000000"/>
              </w:rPr>
              <w:t>Centrala NW2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356F8" w14:textId="77777777" w:rsidR="00C06CAA" w:rsidRPr="00C06CAA" w:rsidRDefault="00C06CAA" w:rsidP="00C06CA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C06CAA">
              <w:rPr>
                <w:rFonts w:eastAsia="Times New Roman" w:cs="Calibri"/>
                <w:color w:val="000000"/>
              </w:rPr>
              <w:t>2,2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C6080" w14:textId="77777777" w:rsidR="00C06CAA" w:rsidRPr="00C06CAA" w:rsidRDefault="00C06CAA" w:rsidP="00C06CA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C06CAA">
              <w:rPr>
                <w:rFonts w:eastAsia="Times New Roman" w:cs="Calibri"/>
                <w:color w:val="000000"/>
              </w:rPr>
              <w:t>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F0ACE" w14:textId="77777777" w:rsidR="00C06CAA" w:rsidRPr="00C06CAA" w:rsidRDefault="00C06CAA" w:rsidP="00C06CA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C06CAA">
              <w:rPr>
                <w:rFonts w:eastAsia="Times New Roman" w:cs="Calibri"/>
                <w:color w:val="000000"/>
              </w:rPr>
              <w:t>2,2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E67DD" w14:textId="77777777" w:rsidR="00C06CAA" w:rsidRPr="00C06CAA" w:rsidRDefault="00C06CAA" w:rsidP="00C06CA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C06CAA">
              <w:rPr>
                <w:rFonts w:eastAsia="Times New Roman" w:cs="Calibri"/>
                <w:color w:val="000000"/>
              </w:rPr>
              <w:t>0,7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359D5" w14:textId="77777777" w:rsidR="00C06CAA" w:rsidRPr="00C06CAA" w:rsidRDefault="00C06CAA" w:rsidP="00C06CA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C06CAA">
              <w:rPr>
                <w:rFonts w:eastAsia="Times New Roman" w:cs="Calibri"/>
                <w:color w:val="000000"/>
              </w:rPr>
              <w:t>1,6</w:t>
            </w:r>
          </w:p>
        </w:tc>
      </w:tr>
      <w:tr w:rsidR="00C06CAA" w:rsidRPr="00C06CAA" w14:paraId="0A290A33" w14:textId="77777777" w:rsidTr="00C06CAA">
        <w:trPr>
          <w:trHeight w:val="33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0B6B5" w14:textId="77777777" w:rsidR="00C06CAA" w:rsidRPr="00C06CAA" w:rsidRDefault="00C06CAA" w:rsidP="00C06CA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C06CAA">
              <w:rPr>
                <w:rFonts w:eastAsia="Times New Roman" w:cs="Calibri"/>
                <w:color w:val="000000"/>
              </w:rPr>
              <w:t>3</w:t>
            </w:r>
          </w:p>
        </w:tc>
        <w:tc>
          <w:tcPr>
            <w:tcW w:w="2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E11D3" w14:textId="77777777" w:rsidR="00C06CAA" w:rsidRPr="00C06CAA" w:rsidRDefault="00C06CAA" w:rsidP="00C06CAA">
            <w:pPr>
              <w:spacing w:after="0" w:line="240" w:lineRule="auto"/>
              <w:jc w:val="left"/>
              <w:rPr>
                <w:rFonts w:eastAsia="Times New Roman" w:cs="Calibri"/>
                <w:color w:val="000000"/>
              </w:rPr>
            </w:pPr>
            <w:r w:rsidRPr="00C06CAA">
              <w:rPr>
                <w:rFonts w:eastAsia="Times New Roman" w:cs="Calibri"/>
                <w:color w:val="000000"/>
              </w:rPr>
              <w:t>Agregat dla centrali nr 2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E9DD9" w14:textId="77777777" w:rsidR="00C06CAA" w:rsidRPr="00C06CAA" w:rsidRDefault="00C06CAA" w:rsidP="00C06CA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C06CAA">
              <w:rPr>
                <w:rFonts w:eastAsia="Times New Roman" w:cs="Calibri"/>
                <w:color w:val="000000"/>
              </w:rPr>
              <w:t>5,7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A71A3" w14:textId="77777777" w:rsidR="00C06CAA" w:rsidRPr="00C06CAA" w:rsidRDefault="00C06CAA" w:rsidP="00C06CA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C06CAA">
              <w:rPr>
                <w:rFonts w:eastAsia="Times New Roman" w:cs="Calibri"/>
                <w:color w:val="000000"/>
              </w:rPr>
              <w:t>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651F5" w14:textId="77777777" w:rsidR="00C06CAA" w:rsidRPr="00C06CAA" w:rsidRDefault="00C06CAA" w:rsidP="00C06CA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C06CAA">
              <w:rPr>
                <w:rFonts w:eastAsia="Times New Roman" w:cs="Calibri"/>
                <w:color w:val="000000"/>
              </w:rPr>
              <w:t>5,7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2F261" w14:textId="77777777" w:rsidR="00C06CAA" w:rsidRPr="00C06CAA" w:rsidRDefault="00C06CAA" w:rsidP="00C06CA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C06CAA">
              <w:rPr>
                <w:rFonts w:eastAsia="Times New Roman" w:cs="Calibri"/>
                <w:color w:val="000000"/>
              </w:rPr>
              <w:t>0,7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94CED" w14:textId="77777777" w:rsidR="00C06CAA" w:rsidRPr="00C06CAA" w:rsidRDefault="00C06CAA" w:rsidP="00C06CA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C06CAA">
              <w:rPr>
                <w:rFonts w:eastAsia="Times New Roman" w:cs="Calibri"/>
                <w:color w:val="000000"/>
              </w:rPr>
              <w:t>4,0</w:t>
            </w:r>
          </w:p>
        </w:tc>
      </w:tr>
      <w:tr w:rsidR="00C06CAA" w:rsidRPr="00C06CAA" w14:paraId="7FE13E7D" w14:textId="77777777" w:rsidTr="00C06CAA">
        <w:trPr>
          <w:trHeight w:val="33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901CB" w14:textId="77777777" w:rsidR="00C06CAA" w:rsidRPr="00C06CAA" w:rsidRDefault="00C06CAA" w:rsidP="00C06CA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C06CAA">
              <w:rPr>
                <w:rFonts w:eastAsia="Times New Roman" w:cs="Calibri"/>
                <w:color w:val="000000"/>
              </w:rPr>
              <w:t>4</w:t>
            </w:r>
          </w:p>
        </w:tc>
        <w:tc>
          <w:tcPr>
            <w:tcW w:w="2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6BC96" w14:textId="77777777" w:rsidR="00C06CAA" w:rsidRPr="00C06CAA" w:rsidRDefault="00C06CAA" w:rsidP="00C06CAA">
            <w:pPr>
              <w:spacing w:after="0" w:line="240" w:lineRule="auto"/>
              <w:jc w:val="left"/>
              <w:rPr>
                <w:rFonts w:eastAsia="Times New Roman" w:cs="Calibri"/>
                <w:color w:val="000000"/>
              </w:rPr>
            </w:pPr>
            <w:r w:rsidRPr="00C06CAA">
              <w:rPr>
                <w:rFonts w:eastAsia="Times New Roman" w:cs="Calibri"/>
                <w:color w:val="000000"/>
              </w:rPr>
              <w:t>Agregat VRF 2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D994A" w14:textId="77777777" w:rsidR="00C06CAA" w:rsidRPr="00C06CAA" w:rsidRDefault="00C06CAA" w:rsidP="00C06CA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C06CAA">
              <w:rPr>
                <w:rFonts w:eastAsia="Times New Roman" w:cs="Calibri"/>
                <w:color w:val="000000"/>
              </w:rPr>
              <w:t>5,8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E7AB5" w14:textId="77777777" w:rsidR="00C06CAA" w:rsidRPr="00C06CAA" w:rsidRDefault="00C06CAA" w:rsidP="00C06CA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C06CAA">
              <w:rPr>
                <w:rFonts w:eastAsia="Times New Roman" w:cs="Calibri"/>
                <w:color w:val="000000"/>
              </w:rPr>
              <w:t>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64EE5" w14:textId="77777777" w:rsidR="00C06CAA" w:rsidRPr="00C06CAA" w:rsidRDefault="00C06CAA" w:rsidP="00C06CA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C06CAA">
              <w:rPr>
                <w:rFonts w:eastAsia="Times New Roman" w:cs="Calibri"/>
                <w:color w:val="000000"/>
              </w:rPr>
              <w:t>5,8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D5233" w14:textId="77777777" w:rsidR="00C06CAA" w:rsidRPr="00C06CAA" w:rsidRDefault="00C06CAA" w:rsidP="00C06CA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C06CAA">
              <w:rPr>
                <w:rFonts w:eastAsia="Times New Roman" w:cs="Calibri"/>
                <w:color w:val="000000"/>
              </w:rPr>
              <w:t>0,7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75268" w14:textId="77777777" w:rsidR="00C06CAA" w:rsidRPr="00C06CAA" w:rsidRDefault="00C06CAA" w:rsidP="00C06CA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C06CAA">
              <w:rPr>
                <w:rFonts w:eastAsia="Times New Roman" w:cs="Calibri"/>
                <w:color w:val="000000"/>
              </w:rPr>
              <w:t>4,1</w:t>
            </w:r>
          </w:p>
        </w:tc>
      </w:tr>
      <w:tr w:rsidR="00C06CAA" w:rsidRPr="00C06CAA" w14:paraId="1FA68558" w14:textId="77777777" w:rsidTr="00C06CAA">
        <w:trPr>
          <w:trHeight w:val="33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73206" w14:textId="77777777" w:rsidR="00C06CAA" w:rsidRPr="00C06CAA" w:rsidRDefault="00C06CAA" w:rsidP="00C06CA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C06CAA">
              <w:rPr>
                <w:rFonts w:eastAsia="Times New Roman" w:cs="Calibri"/>
                <w:color w:val="000000"/>
              </w:rPr>
              <w:t>5</w:t>
            </w:r>
          </w:p>
        </w:tc>
        <w:tc>
          <w:tcPr>
            <w:tcW w:w="2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710AF" w14:textId="77777777" w:rsidR="00C06CAA" w:rsidRPr="00C06CAA" w:rsidRDefault="00C06CAA" w:rsidP="00C06CAA">
            <w:pPr>
              <w:spacing w:after="0" w:line="240" w:lineRule="auto"/>
              <w:jc w:val="left"/>
              <w:rPr>
                <w:rFonts w:eastAsia="Times New Roman" w:cs="Calibri"/>
                <w:color w:val="000000"/>
              </w:rPr>
            </w:pPr>
            <w:r w:rsidRPr="00C06CAA">
              <w:rPr>
                <w:rFonts w:eastAsia="Times New Roman" w:cs="Calibri"/>
                <w:color w:val="000000"/>
              </w:rPr>
              <w:t>Rozdzielnica obiektowa R02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7D0D6" w14:textId="77777777" w:rsidR="00C06CAA" w:rsidRPr="00C06CAA" w:rsidRDefault="00C06CAA" w:rsidP="00C06CAA">
            <w:pPr>
              <w:spacing w:after="0" w:line="240" w:lineRule="auto"/>
              <w:jc w:val="left"/>
              <w:rPr>
                <w:rFonts w:eastAsia="Times New Roman" w:cs="Calibri"/>
                <w:color w:val="000000"/>
              </w:rPr>
            </w:pPr>
            <w:r w:rsidRPr="00C06CAA">
              <w:rPr>
                <w:rFonts w:eastAsia="Times New Roman" w:cs="Calibri"/>
                <w:color w:val="000000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34B41" w14:textId="77777777" w:rsidR="00C06CAA" w:rsidRPr="00C06CAA" w:rsidRDefault="00C06CAA" w:rsidP="00C06CAA">
            <w:pPr>
              <w:spacing w:after="0" w:line="240" w:lineRule="auto"/>
              <w:jc w:val="left"/>
              <w:rPr>
                <w:rFonts w:eastAsia="Times New Roman" w:cs="Calibri"/>
                <w:color w:val="000000"/>
              </w:rPr>
            </w:pPr>
            <w:r w:rsidRPr="00C06CAA">
              <w:rPr>
                <w:rFonts w:eastAsia="Times New Roman" w:cs="Calibri"/>
                <w:color w:val="000000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AC838" w14:textId="77777777" w:rsidR="00C06CAA" w:rsidRPr="00C06CAA" w:rsidRDefault="00C06CAA" w:rsidP="00C06CAA">
            <w:pPr>
              <w:spacing w:after="0" w:line="240" w:lineRule="auto"/>
              <w:jc w:val="left"/>
              <w:rPr>
                <w:rFonts w:eastAsia="Times New Roman" w:cs="Calibri"/>
                <w:color w:val="000000"/>
              </w:rPr>
            </w:pPr>
            <w:r w:rsidRPr="00C06CAA">
              <w:rPr>
                <w:rFonts w:eastAsia="Times New Roman" w:cs="Calibri"/>
                <w:color w:val="00000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FCA63" w14:textId="77777777" w:rsidR="00C06CAA" w:rsidRPr="00C06CAA" w:rsidRDefault="00C06CAA" w:rsidP="00C06CAA">
            <w:pPr>
              <w:spacing w:after="0" w:line="240" w:lineRule="auto"/>
              <w:jc w:val="left"/>
              <w:rPr>
                <w:rFonts w:eastAsia="Times New Roman" w:cs="Calibri"/>
                <w:color w:val="000000"/>
              </w:rPr>
            </w:pPr>
            <w:r w:rsidRPr="00C06CAA">
              <w:rPr>
                <w:rFonts w:eastAsia="Times New Roman" w:cs="Calibri"/>
                <w:color w:val="000000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3FAB9" w14:textId="77777777" w:rsidR="00C06CAA" w:rsidRPr="00C06CAA" w:rsidRDefault="00C06CAA" w:rsidP="00C06CA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C06CAA">
              <w:rPr>
                <w:rFonts w:eastAsia="Times New Roman" w:cs="Calibri"/>
                <w:color w:val="000000"/>
              </w:rPr>
              <w:t>7,2</w:t>
            </w:r>
          </w:p>
        </w:tc>
      </w:tr>
      <w:tr w:rsidR="00C06CAA" w:rsidRPr="00C06CAA" w14:paraId="6AA4ADAE" w14:textId="77777777" w:rsidTr="00C06CAA">
        <w:trPr>
          <w:trHeight w:val="33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63771" w14:textId="77777777" w:rsidR="00C06CAA" w:rsidRPr="00C06CAA" w:rsidRDefault="00C06CAA" w:rsidP="00C06CA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C06CAA">
              <w:rPr>
                <w:rFonts w:eastAsia="Times New Roman" w:cs="Calibri"/>
                <w:color w:val="000000"/>
              </w:rPr>
              <w:t>6</w:t>
            </w:r>
          </w:p>
        </w:tc>
        <w:tc>
          <w:tcPr>
            <w:tcW w:w="2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9C5EA" w14:textId="77777777" w:rsidR="00C06CAA" w:rsidRPr="00C06CAA" w:rsidRDefault="00C06CAA" w:rsidP="00C06CAA">
            <w:pPr>
              <w:spacing w:after="0" w:line="240" w:lineRule="auto"/>
              <w:jc w:val="left"/>
              <w:rPr>
                <w:rFonts w:eastAsia="Times New Roman" w:cs="Calibri"/>
                <w:color w:val="000000"/>
              </w:rPr>
            </w:pPr>
            <w:r w:rsidRPr="00C06CAA">
              <w:rPr>
                <w:rFonts w:eastAsia="Times New Roman" w:cs="Calibri"/>
                <w:color w:val="000000"/>
              </w:rPr>
              <w:t>Rozdzielnica obiektowa R13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A7002" w14:textId="77777777" w:rsidR="00C06CAA" w:rsidRPr="00C06CAA" w:rsidRDefault="00C06CAA" w:rsidP="00C06CAA">
            <w:pPr>
              <w:spacing w:after="0" w:line="240" w:lineRule="auto"/>
              <w:jc w:val="left"/>
              <w:rPr>
                <w:rFonts w:eastAsia="Times New Roman" w:cs="Calibri"/>
                <w:color w:val="000000"/>
              </w:rPr>
            </w:pPr>
            <w:r w:rsidRPr="00C06CAA">
              <w:rPr>
                <w:rFonts w:eastAsia="Times New Roman" w:cs="Calibri"/>
                <w:color w:val="000000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7D9F0" w14:textId="77777777" w:rsidR="00C06CAA" w:rsidRPr="00C06CAA" w:rsidRDefault="00C06CAA" w:rsidP="00C06CAA">
            <w:pPr>
              <w:spacing w:after="0" w:line="240" w:lineRule="auto"/>
              <w:jc w:val="left"/>
              <w:rPr>
                <w:rFonts w:eastAsia="Times New Roman" w:cs="Calibri"/>
                <w:color w:val="000000"/>
              </w:rPr>
            </w:pPr>
            <w:r w:rsidRPr="00C06CAA">
              <w:rPr>
                <w:rFonts w:eastAsia="Times New Roman" w:cs="Calibri"/>
                <w:color w:val="000000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0A488" w14:textId="77777777" w:rsidR="00C06CAA" w:rsidRPr="00C06CAA" w:rsidRDefault="00C06CAA" w:rsidP="00C06CAA">
            <w:pPr>
              <w:spacing w:after="0" w:line="240" w:lineRule="auto"/>
              <w:jc w:val="left"/>
              <w:rPr>
                <w:rFonts w:eastAsia="Times New Roman" w:cs="Calibri"/>
                <w:color w:val="000000"/>
              </w:rPr>
            </w:pPr>
            <w:r w:rsidRPr="00C06CAA">
              <w:rPr>
                <w:rFonts w:eastAsia="Times New Roman" w:cs="Calibri"/>
                <w:color w:val="00000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4AECD" w14:textId="77777777" w:rsidR="00C06CAA" w:rsidRPr="00C06CAA" w:rsidRDefault="00C06CAA" w:rsidP="00C06CAA">
            <w:pPr>
              <w:spacing w:after="0" w:line="240" w:lineRule="auto"/>
              <w:jc w:val="left"/>
              <w:rPr>
                <w:rFonts w:eastAsia="Times New Roman" w:cs="Calibri"/>
                <w:color w:val="000000"/>
              </w:rPr>
            </w:pPr>
            <w:r w:rsidRPr="00C06CAA">
              <w:rPr>
                <w:rFonts w:eastAsia="Times New Roman" w:cs="Calibri"/>
                <w:color w:val="000000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2CD8F" w14:textId="77777777" w:rsidR="00C06CAA" w:rsidRPr="00C06CAA" w:rsidRDefault="00C06CAA" w:rsidP="00C06CA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C06CAA">
              <w:rPr>
                <w:rFonts w:eastAsia="Times New Roman" w:cs="Calibri"/>
                <w:color w:val="000000"/>
              </w:rPr>
              <w:t>8,2</w:t>
            </w:r>
          </w:p>
        </w:tc>
      </w:tr>
      <w:tr w:rsidR="00C06CAA" w:rsidRPr="00C06CAA" w14:paraId="3A038D18" w14:textId="77777777" w:rsidTr="00C06CAA">
        <w:trPr>
          <w:trHeight w:val="33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7D808" w14:textId="77777777" w:rsidR="00C06CAA" w:rsidRPr="00C06CAA" w:rsidRDefault="00C06CAA" w:rsidP="00C06CA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C06CAA">
              <w:rPr>
                <w:rFonts w:eastAsia="Times New Roman" w:cs="Calibri"/>
                <w:color w:val="000000"/>
              </w:rPr>
              <w:t>7</w:t>
            </w:r>
          </w:p>
        </w:tc>
        <w:tc>
          <w:tcPr>
            <w:tcW w:w="2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7935C" w14:textId="77777777" w:rsidR="00C06CAA" w:rsidRPr="00C06CAA" w:rsidRDefault="00C06CAA" w:rsidP="00C06CAA">
            <w:pPr>
              <w:spacing w:after="0" w:line="240" w:lineRule="auto"/>
              <w:jc w:val="left"/>
              <w:rPr>
                <w:rFonts w:eastAsia="Times New Roman" w:cs="Calibri"/>
                <w:color w:val="000000"/>
              </w:rPr>
            </w:pPr>
            <w:r w:rsidRPr="00C06CAA">
              <w:rPr>
                <w:rFonts w:eastAsia="Times New Roman" w:cs="Calibri"/>
                <w:color w:val="000000"/>
              </w:rPr>
              <w:t>Rezerwa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CEBD7" w14:textId="77777777" w:rsidR="00C06CAA" w:rsidRPr="00C06CAA" w:rsidRDefault="00C06CAA" w:rsidP="00C06CA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C06CAA">
              <w:rPr>
                <w:rFonts w:eastAsia="Times New Roman" w:cs="Calibri"/>
                <w:color w:val="000000"/>
              </w:rPr>
              <w:t>10,0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07284" w14:textId="77777777" w:rsidR="00C06CAA" w:rsidRPr="00C06CAA" w:rsidRDefault="00C06CAA" w:rsidP="00C06CA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C06CAA">
              <w:rPr>
                <w:rFonts w:eastAsia="Times New Roman" w:cs="Calibri"/>
                <w:color w:val="000000"/>
              </w:rPr>
              <w:t>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622DF" w14:textId="77777777" w:rsidR="00C06CAA" w:rsidRPr="00C06CAA" w:rsidRDefault="00C06CAA" w:rsidP="00C06CA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C06CAA">
              <w:rPr>
                <w:rFonts w:eastAsia="Times New Roman" w:cs="Calibri"/>
                <w:color w:val="000000"/>
              </w:rPr>
              <w:t>10,0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49495" w14:textId="77777777" w:rsidR="00C06CAA" w:rsidRPr="00C06CAA" w:rsidRDefault="00C06CAA" w:rsidP="00C06CA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C06CAA">
              <w:rPr>
                <w:rFonts w:eastAsia="Times New Roman" w:cs="Calibri"/>
                <w:color w:val="000000"/>
              </w:rPr>
              <w:t>0,7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51495" w14:textId="77777777" w:rsidR="00C06CAA" w:rsidRPr="00C06CAA" w:rsidRDefault="00C06CAA" w:rsidP="00C06CA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C06CAA">
              <w:rPr>
                <w:rFonts w:eastAsia="Times New Roman" w:cs="Calibri"/>
                <w:color w:val="000000"/>
              </w:rPr>
              <w:t>7,0</w:t>
            </w:r>
          </w:p>
        </w:tc>
      </w:tr>
      <w:tr w:rsidR="00C06CAA" w:rsidRPr="00C06CAA" w14:paraId="50E008BC" w14:textId="77777777" w:rsidTr="00C06CAA">
        <w:trPr>
          <w:trHeight w:val="330"/>
        </w:trPr>
        <w:tc>
          <w:tcPr>
            <w:tcW w:w="458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489A07" w14:textId="77777777" w:rsidR="00C06CAA" w:rsidRPr="00C06CAA" w:rsidRDefault="00C06CAA" w:rsidP="00C06CA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C06CAA">
              <w:rPr>
                <w:rFonts w:eastAsia="Times New Roman" w:cs="Calibri"/>
                <w:color w:val="000000"/>
              </w:rPr>
              <w:t>Moc szczytowa Ps [kW]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9BCE2" w14:textId="77777777" w:rsidR="00C06CAA" w:rsidRPr="00C06CAA" w:rsidRDefault="00C06CAA" w:rsidP="00C06CA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</w:rPr>
            </w:pPr>
            <w:r w:rsidRPr="00C06CAA">
              <w:rPr>
                <w:rFonts w:eastAsia="Times New Roman" w:cs="Calibri"/>
                <w:b/>
                <w:bCs/>
                <w:color w:val="000000"/>
              </w:rPr>
              <w:t>143,2</w:t>
            </w:r>
          </w:p>
        </w:tc>
      </w:tr>
      <w:tr w:rsidR="00C06CAA" w:rsidRPr="00C06CAA" w14:paraId="4C58A449" w14:textId="77777777" w:rsidTr="00C06CAA">
        <w:trPr>
          <w:trHeight w:val="330"/>
        </w:trPr>
        <w:tc>
          <w:tcPr>
            <w:tcW w:w="458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BBFDF2" w14:textId="77777777" w:rsidR="00C06CAA" w:rsidRPr="00C06CAA" w:rsidRDefault="00C06CAA" w:rsidP="00C06CA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C06CAA">
              <w:rPr>
                <w:rFonts w:eastAsia="Times New Roman" w:cs="Calibri"/>
                <w:color w:val="000000"/>
              </w:rPr>
              <w:t>Współczynnik zapotrzebowania Kz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A0B19" w14:textId="77777777" w:rsidR="00C06CAA" w:rsidRPr="00C06CAA" w:rsidRDefault="00C06CAA" w:rsidP="00C06CA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</w:rPr>
            </w:pPr>
            <w:r w:rsidRPr="00C06CAA">
              <w:rPr>
                <w:rFonts w:eastAsia="Times New Roman" w:cs="Calibri"/>
                <w:b/>
                <w:bCs/>
                <w:color w:val="000000"/>
              </w:rPr>
              <w:t>0,65</w:t>
            </w:r>
          </w:p>
        </w:tc>
      </w:tr>
      <w:tr w:rsidR="00C06CAA" w:rsidRPr="00C06CAA" w14:paraId="724C44D0" w14:textId="77777777" w:rsidTr="00C06CAA">
        <w:trPr>
          <w:trHeight w:val="330"/>
        </w:trPr>
        <w:tc>
          <w:tcPr>
            <w:tcW w:w="458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A35510" w14:textId="77777777" w:rsidR="00C06CAA" w:rsidRPr="00C06CAA" w:rsidRDefault="00C06CAA" w:rsidP="00C06CA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</w:rPr>
            </w:pPr>
            <w:r w:rsidRPr="00C06CAA">
              <w:rPr>
                <w:rFonts w:eastAsia="Times New Roman" w:cs="Calibri"/>
                <w:b/>
                <w:bCs/>
                <w:color w:val="000000"/>
              </w:rPr>
              <w:t>Moc szczytowa Ps [kW]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35122" w14:textId="77777777" w:rsidR="00C06CAA" w:rsidRPr="00C06CAA" w:rsidRDefault="00C06CAA" w:rsidP="00C06CA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</w:rPr>
            </w:pPr>
            <w:r w:rsidRPr="00C06CAA">
              <w:rPr>
                <w:rFonts w:eastAsia="Times New Roman" w:cs="Calibri"/>
                <w:b/>
                <w:bCs/>
                <w:color w:val="000000"/>
              </w:rPr>
              <w:t>93,1</w:t>
            </w:r>
          </w:p>
        </w:tc>
      </w:tr>
    </w:tbl>
    <w:p w14:paraId="2FF17D7D" w14:textId="2A20F9D0" w:rsidR="00EB09E1" w:rsidRPr="007B3C32" w:rsidRDefault="00EB09E1" w:rsidP="007B3C32">
      <w:r>
        <w:t>Moc przyłączeniowa dla budynku wynosi 95kW</w:t>
      </w:r>
    </w:p>
    <w:p w14:paraId="5830F34E" w14:textId="77777777" w:rsidR="00830DC4" w:rsidRDefault="00830DC4" w:rsidP="00830DC4">
      <w:pPr>
        <w:pStyle w:val="Nagwek3"/>
        <w:spacing w:before="240" w:after="120" w:line="240" w:lineRule="auto"/>
      </w:pPr>
      <w:bookmarkStart w:id="75" w:name="_Toc359414192"/>
      <w:bookmarkStart w:id="76" w:name="_Toc363640561"/>
      <w:bookmarkStart w:id="77" w:name="_Toc859498"/>
      <w:bookmarkStart w:id="78" w:name="_Toc1634907"/>
      <w:bookmarkStart w:id="79" w:name="_Toc7091436"/>
      <w:bookmarkStart w:id="80" w:name="_Toc183176758"/>
      <w:bookmarkStart w:id="81" w:name="_Toc358365486"/>
      <w:bookmarkStart w:id="82" w:name="_Toc359414194"/>
      <w:bookmarkStart w:id="83" w:name="_Toc363640563"/>
      <w:r w:rsidRPr="002B7C47">
        <w:t>Dobór przewodów</w:t>
      </w:r>
      <w:r>
        <w:t xml:space="preserve"> / kabli</w:t>
      </w:r>
      <w:r w:rsidRPr="002B7C47">
        <w:t xml:space="preserve"> i zabezpieczeń</w:t>
      </w:r>
      <w:bookmarkEnd w:id="75"/>
      <w:bookmarkEnd w:id="76"/>
      <w:bookmarkEnd w:id="77"/>
      <w:bookmarkEnd w:id="78"/>
      <w:bookmarkEnd w:id="79"/>
      <w:bookmarkEnd w:id="80"/>
    </w:p>
    <w:p w14:paraId="68F2C988" w14:textId="77777777" w:rsidR="00830DC4" w:rsidRPr="00C96611" w:rsidRDefault="00830DC4" w:rsidP="00830DC4">
      <w:r w:rsidRPr="00C83F1A">
        <w:t>Wszystkie kable i przewody dobrano zgodnie z</w:t>
      </w:r>
      <w:r>
        <w:t xml:space="preserve"> normami</w:t>
      </w:r>
      <w:r w:rsidRPr="00C83F1A">
        <w:t xml:space="preserve"> PN-HD 60364-4-43</w:t>
      </w:r>
      <w:r w:rsidR="002C2DB4">
        <w:t>, PN-HD 60364-5-52</w:t>
      </w:r>
      <w:r>
        <w:t xml:space="preserve"> i powiązanymi</w:t>
      </w:r>
      <w:r w:rsidRPr="00C83F1A">
        <w:t>.</w:t>
      </w:r>
    </w:p>
    <w:p w14:paraId="452A4A36" w14:textId="77777777" w:rsidR="00830DC4" w:rsidRPr="002B7C47" w:rsidRDefault="00830DC4" w:rsidP="009D2F5E">
      <w:pPr>
        <w:pStyle w:val="Akapitzlist"/>
        <w:numPr>
          <w:ilvl w:val="0"/>
          <w:numId w:val="13"/>
        </w:numPr>
        <w:rPr>
          <w:i/>
        </w:rPr>
      </w:pPr>
      <w:r w:rsidRPr="002B7C47">
        <w:rPr>
          <w:i/>
        </w:rPr>
        <w:t>Prąd obciążenia dla wszystkich przewodów/kabli obliczono na podstawie wzorów:</w:t>
      </w:r>
    </w:p>
    <w:p w14:paraId="026DD15D" w14:textId="77777777" w:rsidR="00830DC4" w:rsidRPr="002B7C47" w:rsidRDefault="00000000" w:rsidP="00830DC4"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I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B</m:t>
            </m:r>
          </m:sub>
        </m:sSub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s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>∙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10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3</m:t>
                </m:r>
              </m:sup>
            </m:sSup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U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f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>∙</m:t>
            </m:r>
            <m:func>
              <m:funcPr>
                <m:ctrlPr>
                  <w:rPr>
                    <w:rFonts w:ascii="Cambria Math" w:hAnsi="Cambria Math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</w:rPr>
                  <m:t>cos</m:t>
                </m:r>
              </m:fName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φ</m:t>
                </m:r>
              </m:e>
            </m:func>
          </m:den>
        </m:f>
      </m:oMath>
      <w:r w:rsidR="00830DC4" w:rsidRPr="002B7C47">
        <w:tab/>
      </w:r>
      <w:r w:rsidR="00830DC4" w:rsidRPr="002B7C47">
        <w:tab/>
        <w:t>- dla obwodów jednofazowych</w:t>
      </w:r>
    </w:p>
    <w:p w14:paraId="4A0584CC" w14:textId="77777777" w:rsidR="00830DC4" w:rsidRPr="002B7C47" w:rsidRDefault="00000000" w:rsidP="00830DC4"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I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B</m:t>
            </m:r>
          </m:sub>
        </m:sSub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s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>∙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10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3</m:t>
                </m:r>
              </m:sup>
            </m:sSup>
          </m:num>
          <m:den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3</m:t>
                </m:r>
              </m:e>
            </m:rad>
            <m:r>
              <m:rPr>
                <m:sty m:val="p"/>
              </m:rPr>
              <w:rPr>
                <w:rFonts w:ascii="Cambria Math" w:hAnsi="Cambria Math"/>
              </w:rPr>
              <m:t>∙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U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p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>∙</m:t>
            </m:r>
            <m:func>
              <m:funcPr>
                <m:ctrlPr>
                  <w:rPr>
                    <w:rFonts w:ascii="Cambria Math" w:hAnsi="Cambria Math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</w:rPr>
                  <m:t>cos</m:t>
                </m:r>
              </m:fName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φ</m:t>
                </m:r>
              </m:e>
            </m:func>
          </m:den>
        </m:f>
      </m:oMath>
      <w:r w:rsidR="00830DC4" w:rsidRPr="002B7C47">
        <w:tab/>
      </w:r>
      <w:r w:rsidR="00830DC4" w:rsidRPr="002B7C47">
        <w:tab/>
        <w:t>- dla obwodów trójfazowych</w:t>
      </w:r>
    </w:p>
    <w:p w14:paraId="50C45FCD" w14:textId="77777777" w:rsidR="00830DC4" w:rsidRPr="002B7C47" w:rsidRDefault="00830DC4" w:rsidP="00830DC4">
      <w:r w:rsidRPr="002B7C47">
        <w:t>gdzie:</w:t>
      </w:r>
    </w:p>
    <w:p w14:paraId="189C1637" w14:textId="77777777" w:rsidR="00830DC4" w:rsidRPr="002B7C47" w:rsidRDefault="00830DC4" w:rsidP="00830DC4">
      <w:pPr>
        <w:spacing w:after="0"/>
      </w:pPr>
      <w:r w:rsidRPr="002B7C47">
        <w:t>P</w:t>
      </w:r>
      <w:r w:rsidRPr="002B7C47">
        <w:rPr>
          <w:vertAlign w:val="subscript"/>
        </w:rPr>
        <w:t>s</w:t>
      </w:r>
      <w:r w:rsidRPr="002B7C47">
        <w:tab/>
        <w:t xml:space="preserve">– moc szczytowa </w:t>
      </w:r>
      <w:r w:rsidR="00902960">
        <w:t>odbioru</w:t>
      </w:r>
      <w:r w:rsidRPr="002B7C47">
        <w:t xml:space="preserve"> [kW]</w:t>
      </w:r>
    </w:p>
    <w:p w14:paraId="370CEE2F" w14:textId="77777777" w:rsidR="00830DC4" w:rsidRPr="002B7C47" w:rsidRDefault="00830DC4" w:rsidP="00830DC4">
      <w:pPr>
        <w:spacing w:after="0"/>
      </w:pPr>
      <w:r w:rsidRPr="002B7C47">
        <w:t>U</w:t>
      </w:r>
      <w:r w:rsidRPr="002B7C47">
        <w:rPr>
          <w:vertAlign w:val="subscript"/>
        </w:rPr>
        <w:t>p</w:t>
      </w:r>
      <w:r w:rsidRPr="002B7C47">
        <w:tab/>
        <w:t>– napięcie przewodowe sieci [V]</w:t>
      </w:r>
    </w:p>
    <w:p w14:paraId="061A4F61" w14:textId="77777777" w:rsidR="00830DC4" w:rsidRPr="002B7C47" w:rsidRDefault="00830DC4" w:rsidP="00830DC4">
      <w:pPr>
        <w:spacing w:after="0"/>
      </w:pPr>
      <w:r w:rsidRPr="002B7C47">
        <w:t>U</w:t>
      </w:r>
      <w:r w:rsidRPr="002B7C47">
        <w:rPr>
          <w:vertAlign w:val="subscript"/>
        </w:rPr>
        <w:t>f</w:t>
      </w:r>
      <w:r w:rsidRPr="002B7C47">
        <w:tab/>
        <w:t>– napięcie fazowe sieci [V]</w:t>
      </w:r>
    </w:p>
    <w:p w14:paraId="3A63E899" w14:textId="77777777" w:rsidR="00830DC4" w:rsidRPr="002B7C47" w:rsidRDefault="00830DC4" w:rsidP="00830DC4">
      <w:pPr>
        <w:spacing w:after="0"/>
      </w:pPr>
      <w:r w:rsidRPr="002B7C47">
        <w:t>cosφ</w:t>
      </w:r>
      <w:r w:rsidRPr="002B7C47">
        <w:tab/>
        <w:t>– współczynnik mocy</w:t>
      </w:r>
    </w:p>
    <w:p w14:paraId="25DEFD71" w14:textId="77777777" w:rsidR="00830DC4" w:rsidRPr="002B7C47" w:rsidRDefault="00830DC4" w:rsidP="00830DC4">
      <w:pPr>
        <w:ind w:firstLine="708"/>
      </w:pPr>
    </w:p>
    <w:p w14:paraId="76AD92F1" w14:textId="77777777" w:rsidR="00830DC4" w:rsidRPr="002B7C47" w:rsidRDefault="00830DC4" w:rsidP="009D2F5E">
      <w:pPr>
        <w:pStyle w:val="Akapitzlist"/>
        <w:numPr>
          <w:ilvl w:val="0"/>
          <w:numId w:val="13"/>
        </w:numPr>
        <w:rPr>
          <w:i/>
        </w:rPr>
      </w:pPr>
      <w:r w:rsidRPr="002B7C47">
        <w:rPr>
          <w:i/>
        </w:rPr>
        <w:t xml:space="preserve">Wszystkie przewody i zabezpieczenia dobrano na podstawie warunków: </w:t>
      </w:r>
    </w:p>
    <w:p w14:paraId="7BEB1EE9" w14:textId="77777777" w:rsidR="00830DC4" w:rsidRPr="002B7C47" w:rsidRDefault="00000000" w:rsidP="00830DC4"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B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≤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sub>
          </m:sSub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≤I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Z</m:t>
              </m:r>
            </m:sub>
          </m:sSub>
        </m:oMath>
      </m:oMathPara>
    </w:p>
    <w:p w14:paraId="060DB820" w14:textId="77777777" w:rsidR="00830DC4" w:rsidRPr="002B7C47" w:rsidRDefault="00000000" w:rsidP="00830DC4"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≤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1,45∙I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Z</m:t>
              </m:r>
            </m:sub>
          </m:sSub>
        </m:oMath>
      </m:oMathPara>
    </w:p>
    <w:p w14:paraId="575D5141" w14:textId="77777777" w:rsidR="00830DC4" w:rsidRPr="002B7C47" w:rsidRDefault="00830DC4" w:rsidP="00830DC4">
      <w:r w:rsidRPr="002B7C47">
        <w:t>gdzie:</w:t>
      </w:r>
    </w:p>
    <w:p w14:paraId="32031C35" w14:textId="77777777" w:rsidR="00830DC4" w:rsidRPr="002B7C47" w:rsidRDefault="00830DC4" w:rsidP="00830DC4">
      <w:pPr>
        <w:spacing w:after="0"/>
      </w:pPr>
      <w:r w:rsidRPr="002B7C47">
        <w:t>I</w:t>
      </w:r>
      <w:r w:rsidRPr="002B7C47">
        <w:rPr>
          <w:vertAlign w:val="subscript"/>
        </w:rPr>
        <w:t>B</w:t>
      </w:r>
      <w:r w:rsidRPr="002B7C47">
        <w:rPr>
          <w:vertAlign w:val="subscript"/>
        </w:rPr>
        <w:tab/>
      </w:r>
      <w:r w:rsidRPr="002B7C47">
        <w:t>– prąd obliczeniowy [A]</w:t>
      </w:r>
    </w:p>
    <w:p w14:paraId="3C5DDED1" w14:textId="77777777" w:rsidR="00830DC4" w:rsidRPr="002B7C47" w:rsidRDefault="00830DC4" w:rsidP="00830DC4">
      <w:pPr>
        <w:spacing w:after="0"/>
      </w:pPr>
      <w:r w:rsidRPr="002B7C47">
        <w:t>I</w:t>
      </w:r>
      <w:r w:rsidRPr="002B7C47">
        <w:rPr>
          <w:vertAlign w:val="subscript"/>
        </w:rPr>
        <w:t>N</w:t>
      </w:r>
      <w:r w:rsidRPr="002B7C47">
        <w:tab/>
        <w:t>– wartość zabezpieczenia [A]</w:t>
      </w:r>
    </w:p>
    <w:p w14:paraId="7839CF4A" w14:textId="77777777" w:rsidR="00830DC4" w:rsidRPr="002B7C47" w:rsidRDefault="00830DC4" w:rsidP="00830DC4">
      <w:pPr>
        <w:spacing w:after="0"/>
      </w:pPr>
      <w:r w:rsidRPr="002B7C47">
        <w:t>I</w:t>
      </w:r>
      <w:r w:rsidRPr="002B7C47">
        <w:rPr>
          <w:vertAlign w:val="subscript"/>
        </w:rPr>
        <w:t>Z</w:t>
      </w:r>
      <w:r w:rsidRPr="002B7C47">
        <w:tab/>
        <w:t>– obciążalność prądowa długotrwała zabezpieczonych przewodów [A]</w:t>
      </w:r>
    </w:p>
    <w:p w14:paraId="5CD24224" w14:textId="77777777" w:rsidR="00830DC4" w:rsidRPr="002B7C47" w:rsidRDefault="00830DC4" w:rsidP="00830DC4">
      <w:pPr>
        <w:spacing w:after="0"/>
      </w:pPr>
      <w:r w:rsidRPr="002B7C47">
        <w:t>I</w:t>
      </w:r>
      <w:r w:rsidRPr="002B7C47">
        <w:rPr>
          <w:vertAlign w:val="subscript"/>
        </w:rPr>
        <w:t>2</w:t>
      </w:r>
      <w:r w:rsidRPr="002B7C47">
        <w:tab/>
        <w:t>– prąd zadziałania urządzeń zabezpieczających [A]</w:t>
      </w:r>
    </w:p>
    <w:p w14:paraId="09404D73" w14:textId="77777777" w:rsidR="00830DC4" w:rsidRDefault="00830DC4" w:rsidP="00830DC4">
      <w:pPr>
        <w:pStyle w:val="Nagwek3"/>
        <w:spacing w:before="240" w:after="120" w:line="240" w:lineRule="auto"/>
      </w:pPr>
      <w:bookmarkStart w:id="84" w:name="_Toc359414193"/>
      <w:bookmarkStart w:id="85" w:name="_Toc363640562"/>
      <w:bookmarkStart w:id="86" w:name="_Toc859499"/>
      <w:bookmarkStart w:id="87" w:name="_Toc1634908"/>
      <w:bookmarkStart w:id="88" w:name="_Toc7091437"/>
      <w:bookmarkStart w:id="89" w:name="_Toc183176759"/>
      <w:r w:rsidRPr="002B7C47">
        <w:t>Spadki napięć</w:t>
      </w:r>
      <w:bookmarkEnd w:id="84"/>
      <w:bookmarkEnd w:id="85"/>
      <w:bookmarkEnd w:id="86"/>
      <w:bookmarkEnd w:id="87"/>
      <w:bookmarkEnd w:id="88"/>
      <w:bookmarkEnd w:id="89"/>
    </w:p>
    <w:p w14:paraId="02E7FD9D" w14:textId="77777777" w:rsidR="00830DC4" w:rsidRPr="002B7C47" w:rsidRDefault="00830DC4" w:rsidP="009D2F5E">
      <w:pPr>
        <w:pStyle w:val="Akapitzlist"/>
        <w:numPr>
          <w:ilvl w:val="0"/>
          <w:numId w:val="13"/>
        </w:numPr>
        <w:rPr>
          <w:i/>
        </w:rPr>
      </w:pPr>
      <w:r w:rsidRPr="002B7C47">
        <w:rPr>
          <w:i/>
        </w:rPr>
        <w:t>Spadki napięć obliczono na podstawie wzorów:</w:t>
      </w:r>
    </w:p>
    <w:p w14:paraId="18F9126E" w14:textId="77777777" w:rsidR="00830DC4" w:rsidRPr="002B7C47" w:rsidRDefault="00830DC4" w:rsidP="00830DC4">
      <m:oMath>
        <m:r>
          <m:rPr>
            <m:sty m:val="p"/>
          </m:rPr>
          <w:rPr>
            <w:rFonts w:ascii="Cambria Math" w:hAnsi="Cambria Math"/>
          </w:rPr>
          <m:t>∆U%=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2∙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S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>∙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10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3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</w:rPr>
              <m:t>∙l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γ∙s∙</m:t>
            </m:r>
            <m:sSubSup>
              <m:sSubSupPr>
                <m:ctrlPr>
                  <w:rPr>
                    <w:rFonts w:ascii="Cambria Math" w:hAnsi="Cambria Math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U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f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bSup>
          </m:den>
        </m:f>
        <m:r>
          <m:rPr>
            <m:sty m:val="p"/>
          </m:rPr>
          <w:rPr>
            <w:rFonts w:ascii="Cambria Math" w:hAnsi="Cambria Math"/>
          </w:rPr>
          <m:t>∙100%</m:t>
        </m:r>
      </m:oMath>
      <w:r w:rsidRPr="002B7C47">
        <w:tab/>
        <w:t>- dla obwodów jednofazowych</w:t>
      </w:r>
    </w:p>
    <w:p w14:paraId="2644C7C1" w14:textId="77777777" w:rsidR="00830DC4" w:rsidRPr="002B7C47" w:rsidRDefault="00830DC4" w:rsidP="00830DC4">
      <m:oMath>
        <m:r>
          <m:rPr>
            <m:sty m:val="p"/>
          </m:rPr>
          <w:rPr>
            <w:rFonts w:ascii="Cambria Math" w:hAnsi="Cambria Math"/>
          </w:rPr>
          <m:t>∆U%=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S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>∙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10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3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</w:rPr>
              <m:t>∙l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γ∙s∙</m:t>
            </m:r>
            <m:sSubSup>
              <m:sSubSupPr>
                <m:ctrlPr>
                  <w:rPr>
                    <w:rFonts w:ascii="Cambria Math" w:hAnsi="Cambria Math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U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P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bSup>
          </m:den>
        </m:f>
        <m:r>
          <m:rPr>
            <m:sty m:val="p"/>
          </m:rPr>
          <w:rPr>
            <w:rFonts w:ascii="Cambria Math" w:hAnsi="Cambria Math"/>
          </w:rPr>
          <m:t>∙100%</m:t>
        </m:r>
      </m:oMath>
      <w:r w:rsidRPr="002B7C47">
        <w:tab/>
      </w:r>
      <w:r w:rsidRPr="002B7C47">
        <w:tab/>
        <w:t>- dla obwodów trójfazowych</w:t>
      </w:r>
    </w:p>
    <w:p w14:paraId="37AFEDA9" w14:textId="77777777" w:rsidR="00830DC4" w:rsidRPr="002B7C47" w:rsidRDefault="00830DC4" w:rsidP="00830DC4">
      <w:r w:rsidRPr="002B7C47">
        <w:lastRenderedPageBreak/>
        <w:t>gdzie:</w:t>
      </w:r>
    </w:p>
    <w:p w14:paraId="733D4F39" w14:textId="77777777" w:rsidR="00830DC4" w:rsidRPr="002B7C47" w:rsidRDefault="00830DC4" w:rsidP="00830DC4">
      <w:pPr>
        <w:spacing w:after="0"/>
      </w:pPr>
      <w:r w:rsidRPr="002B7C47">
        <w:t>P</w:t>
      </w:r>
      <w:r w:rsidRPr="002B7C47">
        <w:rPr>
          <w:vertAlign w:val="subscript"/>
        </w:rPr>
        <w:t>s</w:t>
      </w:r>
      <w:r w:rsidRPr="002B7C47">
        <w:tab/>
        <w:t xml:space="preserve">– moc szczytowa </w:t>
      </w:r>
      <w:r w:rsidR="00902960">
        <w:t>odbioru</w:t>
      </w:r>
      <w:r w:rsidRPr="002B7C47">
        <w:t xml:space="preserve"> [kW]</w:t>
      </w:r>
    </w:p>
    <w:p w14:paraId="12152DF4" w14:textId="77777777" w:rsidR="00830DC4" w:rsidRPr="002B7C47" w:rsidRDefault="00830DC4" w:rsidP="00830DC4">
      <w:pPr>
        <w:spacing w:after="0"/>
      </w:pPr>
      <w:r w:rsidRPr="002B7C47">
        <w:t>l</w:t>
      </w:r>
      <w:r w:rsidRPr="002B7C47">
        <w:tab/>
        <w:t>– długość pojedynczego przewodu w [m]</w:t>
      </w:r>
    </w:p>
    <w:p w14:paraId="5190A103" w14:textId="77777777" w:rsidR="00830DC4" w:rsidRPr="002B7C47" w:rsidRDefault="00830DC4" w:rsidP="00830DC4">
      <w:pPr>
        <w:spacing w:after="0"/>
      </w:pPr>
      <w:r w:rsidRPr="002B7C47">
        <w:t>γ</w:t>
      </w:r>
      <w:r w:rsidRPr="002B7C47">
        <w:tab/>
        <w:t>– przewodność właściwa przewodu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m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Ω∙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mm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</m:oMath>
      <w:r w:rsidRPr="002B7C47">
        <w:t xml:space="preserve">  (dla Cu γ =5</w:t>
      </w:r>
      <w:r w:rsidR="002750AB">
        <w:t>6</w:t>
      </w:r>
      <w:r w:rsidRPr="002B7C47">
        <w:t>, Al γ=35)</w:t>
      </w:r>
    </w:p>
    <w:p w14:paraId="347DD2D9" w14:textId="77777777" w:rsidR="00830DC4" w:rsidRPr="002B7C47" w:rsidRDefault="00830DC4" w:rsidP="00830DC4">
      <w:pPr>
        <w:spacing w:after="0"/>
      </w:pPr>
      <w:r w:rsidRPr="002B7C47">
        <w:t>s</w:t>
      </w:r>
      <w:r w:rsidRPr="002B7C47">
        <w:tab/>
        <w:t>– przekrój przewodu w mm</w:t>
      </w:r>
      <w:r w:rsidRPr="002B7C47">
        <w:rPr>
          <w:vertAlign w:val="superscript"/>
        </w:rPr>
        <w:t>2</w:t>
      </w:r>
    </w:p>
    <w:p w14:paraId="5A0E91BE" w14:textId="77777777" w:rsidR="00830DC4" w:rsidRPr="002B7C47" w:rsidRDefault="00830DC4" w:rsidP="00830DC4">
      <w:pPr>
        <w:spacing w:after="0"/>
      </w:pPr>
      <w:r w:rsidRPr="002B7C47">
        <w:t>U</w:t>
      </w:r>
      <w:r w:rsidRPr="002B7C47">
        <w:rPr>
          <w:vertAlign w:val="subscript"/>
        </w:rPr>
        <w:t>f</w:t>
      </w:r>
      <w:r w:rsidRPr="002B7C47">
        <w:tab/>
        <w:t>– napięcie fazowe sieci [V]</w:t>
      </w:r>
    </w:p>
    <w:p w14:paraId="7BFA07BA" w14:textId="77777777" w:rsidR="00830DC4" w:rsidRDefault="00830DC4" w:rsidP="00830DC4">
      <w:pPr>
        <w:spacing w:after="0"/>
      </w:pPr>
      <w:r w:rsidRPr="002B7C47">
        <w:t>U</w:t>
      </w:r>
      <w:r w:rsidRPr="002B7C47">
        <w:rPr>
          <w:vertAlign w:val="subscript"/>
        </w:rPr>
        <w:t>p</w:t>
      </w:r>
      <w:r w:rsidRPr="002B7C47">
        <w:tab/>
        <w:t>– napięcie przewodowe sieci [V]</w:t>
      </w:r>
    </w:p>
    <w:p w14:paraId="42076561" w14:textId="77777777" w:rsidR="00830DC4" w:rsidRDefault="00830DC4" w:rsidP="00830DC4">
      <w:pPr>
        <w:spacing w:after="0"/>
      </w:pPr>
    </w:p>
    <w:p w14:paraId="30C908FD" w14:textId="4F9CADC9" w:rsidR="00830DC4" w:rsidRDefault="00830DC4" w:rsidP="00830DC4">
      <w:r w:rsidRPr="00703AB0">
        <w:t xml:space="preserve">Zgodnie z normą </w:t>
      </w:r>
      <w:r w:rsidR="006A67D1">
        <w:t>PN-HD 60364-5-52</w:t>
      </w:r>
      <w:r w:rsidRPr="00703AB0">
        <w:t xml:space="preserve"> przeprowadzone obliczenia dowodzą spadków napięć mniejszych od dopuszczalnych.</w:t>
      </w:r>
    </w:p>
    <w:p w14:paraId="098308F3" w14:textId="77777777" w:rsidR="00D57349" w:rsidRDefault="00D57349" w:rsidP="00830DC4"/>
    <w:p w14:paraId="0441205D" w14:textId="77DA3729" w:rsidR="00A57B8B" w:rsidRDefault="00A57B8B" w:rsidP="00830DC4">
      <w:r>
        <w:t>Tabela doboru głównych linii kablowych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2"/>
        <w:gridCol w:w="1407"/>
        <w:gridCol w:w="1116"/>
        <w:gridCol w:w="742"/>
        <w:gridCol w:w="717"/>
        <w:gridCol w:w="717"/>
        <w:gridCol w:w="686"/>
        <w:gridCol w:w="550"/>
        <w:gridCol w:w="863"/>
        <w:gridCol w:w="684"/>
        <w:gridCol w:w="729"/>
        <w:gridCol w:w="815"/>
      </w:tblGrid>
      <w:tr w:rsidR="008A0E4C" w:rsidRPr="008A0E4C" w14:paraId="1D84CB73" w14:textId="77777777" w:rsidTr="008A0E4C">
        <w:trPr>
          <w:trHeight w:val="660"/>
        </w:trPr>
        <w:tc>
          <w:tcPr>
            <w:tcW w:w="170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CE186C" w14:textId="77777777" w:rsidR="008A0E4C" w:rsidRPr="008A0E4C" w:rsidRDefault="008A0E4C" w:rsidP="008A0E4C">
            <w:pPr>
              <w:spacing w:after="0" w:line="240" w:lineRule="auto"/>
              <w:jc w:val="lef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A0E4C">
              <w:rPr>
                <w:rFonts w:eastAsia="Times New Roman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6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BC041" w14:textId="77777777" w:rsidR="008A0E4C" w:rsidRPr="008A0E4C" w:rsidRDefault="008A0E4C" w:rsidP="008A0E4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8A0E4C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Warunek I</w:t>
            </w:r>
            <w:r w:rsidRPr="008A0E4C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br/>
            </w:r>
            <w:r w:rsidRPr="008A0E4C">
              <w:rPr>
                <w:rFonts w:eastAsia="Times New Roman" w:cs="Calibri"/>
                <w:color w:val="000000"/>
                <w:sz w:val="20"/>
                <w:szCs w:val="20"/>
              </w:rPr>
              <w:t>Ib≤In≤Iz</w:t>
            </w:r>
          </w:p>
        </w:tc>
        <w:tc>
          <w:tcPr>
            <w:tcW w:w="82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5B28FF" w14:textId="77777777" w:rsidR="008A0E4C" w:rsidRPr="008A0E4C" w:rsidRDefault="008A0E4C" w:rsidP="008A0E4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8A0E4C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Warunek II</w:t>
            </w:r>
            <w:r w:rsidRPr="008A0E4C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br/>
            </w:r>
            <w:r w:rsidRPr="008A0E4C">
              <w:rPr>
                <w:rFonts w:eastAsia="Times New Roman" w:cs="Calibri"/>
                <w:color w:val="000000"/>
                <w:sz w:val="20"/>
                <w:szCs w:val="20"/>
              </w:rPr>
              <w:t>I2≤1,45Iz</w:t>
            </w:r>
          </w:p>
        </w:tc>
        <w:tc>
          <w:tcPr>
            <w:tcW w:w="82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409EFF" w14:textId="77777777" w:rsidR="008A0E4C" w:rsidRPr="008A0E4C" w:rsidRDefault="008A0E4C" w:rsidP="008A0E4C">
            <w:pPr>
              <w:spacing w:after="0" w:line="240" w:lineRule="auto"/>
              <w:jc w:val="lef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A0E4C">
              <w:rPr>
                <w:rFonts w:eastAsia="Times New Roman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207DBE" w14:textId="77777777" w:rsidR="008A0E4C" w:rsidRPr="008A0E4C" w:rsidRDefault="008A0E4C" w:rsidP="008A0E4C">
            <w:pPr>
              <w:spacing w:after="0" w:line="240" w:lineRule="auto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8A0E4C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A0E4C" w:rsidRPr="008A0E4C" w14:paraId="01824612" w14:textId="77777777" w:rsidTr="008A0E4C">
        <w:trPr>
          <w:trHeight w:val="330"/>
        </w:trPr>
        <w:tc>
          <w:tcPr>
            <w:tcW w:w="18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7DC423" w14:textId="77777777" w:rsidR="008A0E4C" w:rsidRPr="008A0E4C" w:rsidRDefault="008A0E4C" w:rsidP="008A0E4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8A0E4C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DA1F86" w14:textId="77777777" w:rsidR="008A0E4C" w:rsidRPr="008A0E4C" w:rsidRDefault="008A0E4C" w:rsidP="008A0E4C">
            <w:pPr>
              <w:spacing w:after="0" w:line="240" w:lineRule="auto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8A0E4C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Obwód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F822FB" w14:textId="77777777" w:rsidR="008A0E4C" w:rsidRPr="008A0E4C" w:rsidRDefault="008A0E4C" w:rsidP="008A0E4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8A0E4C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Typ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62E614" w14:textId="77777777" w:rsidR="008A0E4C" w:rsidRPr="008A0E4C" w:rsidRDefault="008A0E4C" w:rsidP="008A0E4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8A0E4C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Ps [kW]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216083" w14:textId="77777777" w:rsidR="008A0E4C" w:rsidRPr="008A0E4C" w:rsidRDefault="008A0E4C" w:rsidP="008A0E4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8A0E4C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Ib [A]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8053DC" w14:textId="77777777" w:rsidR="008A0E4C" w:rsidRPr="008A0E4C" w:rsidRDefault="008A0E4C" w:rsidP="008A0E4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8A0E4C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In [A]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1E09B3" w14:textId="77777777" w:rsidR="008A0E4C" w:rsidRPr="008A0E4C" w:rsidRDefault="008A0E4C" w:rsidP="008A0E4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8A0E4C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Iz [A]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66C549" w14:textId="77777777" w:rsidR="008A0E4C" w:rsidRPr="008A0E4C" w:rsidRDefault="008A0E4C" w:rsidP="008A0E4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8A0E4C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I2 [A]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AB5045" w14:textId="77777777" w:rsidR="008A0E4C" w:rsidRPr="008A0E4C" w:rsidRDefault="008A0E4C" w:rsidP="008A0E4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8A0E4C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1,45Iz [A]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333D3B" w14:textId="77777777" w:rsidR="008A0E4C" w:rsidRPr="008A0E4C" w:rsidRDefault="008A0E4C" w:rsidP="008A0E4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8A0E4C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L [m]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C0FC4B" w14:textId="77777777" w:rsidR="008A0E4C" w:rsidRPr="008A0E4C" w:rsidRDefault="008A0E4C" w:rsidP="008A0E4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8A0E4C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Δ U%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9B8676" w14:textId="77777777" w:rsidR="008A0E4C" w:rsidRPr="008A0E4C" w:rsidRDefault="008A0E4C" w:rsidP="008A0E4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8A0E4C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Ułożenie</w:t>
            </w:r>
          </w:p>
        </w:tc>
      </w:tr>
      <w:tr w:rsidR="008A0E4C" w:rsidRPr="008A0E4C" w14:paraId="22450AFA" w14:textId="77777777" w:rsidTr="008A0E4C">
        <w:trPr>
          <w:trHeight w:val="330"/>
        </w:trPr>
        <w:tc>
          <w:tcPr>
            <w:tcW w:w="18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9513C2" w14:textId="5739DD66" w:rsidR="008A0E4C" w:rsidRPr="008A0E4C" w:rsidRDefault="008A0E4C" w:rsidP="008A0E4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23BFD5" w14:textId="77777777" w:rsidR="008A0E4C" w:rsidRPr="008A0E4C" w:rsidRDefault="008A0E4C" w:rsidP="008A0E4C">
            <w:pPr>
              <w:spacing w:after="0" w:line="240" w:lineRule="auto"/>
              <w:jc w:val="lef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A0E4C">
              <w:rPr>
                <w:rFonts w:eastAsia="Times New Roman" w:cs="Calibri"/>
                <w:color w:val="000000"/>
                <w:sz w:val="20"/>
                <w:szCs w:val="20"/>
              </w:rPr>
              <w:t>Wlz z RG do R02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833DB9" w14:textId="77777777" w:rsidR="008A0E4C" w:rsidRPr="008A0E4C" w:rsidRDefault="008A0E4C" w:rsidP="008A0E4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A0E4C">
              <w:rPr>
                <w:rFonts w:eastAsia="Times New Roman" w:cs="Calibri"/>
                <w:color w:val="000000"/>
                <w:sz w:val="20"/>
                <w:szCs w:val="20"/>
              </w:rPr>
              <w:t>N2XH-J 5x10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E3B90C" w14:textId="77777777" w:rsidR="008A0E4C" w:rsidRPr="008A0E4C" w:rsidRDefault="008A0E4C" w:rsidP="008A0E4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A0E4C">
              <w:rPr>
                <w:rFonts w:eastAsia="Times New Roman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3EEF34" w14:textId="77777777" w:rsidR="008A0E4C" w:rsidRPr="008A0E4C" w:rsidRDefault="008A0E4C" w:rsidP="008A0E4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A0E4C">
              <w:rPr>
                <w:rFonts w:eastAsia="Times New Roman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6B82AC" w14:textId="77777777" w:rsidR="008A0E4C" w:rsidRPr="008A0E4C" w:rsidRDefault="008A0E4C" w:rsidP="008A0E4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A0E4C">
              <w:rPr>
                <w:rFonts w:eastAsia="Times New Roman" w:cs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80BFBA" w14:textId="77777777" w:rsidR="008A0E4C" w:rsidRPr="008A0E4C" w:rsidRDefault="008A0E4C" w:rsidP="008A0E4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A0E4C">
              <w:rPr>
                <w:rFonts w:eastAsia="Times New Roman" w:cs="Calibri"/>
                <w:color w:val="000000"/>
                <w:sz w:val="20"/>
                <w:szCs w:val="20"/>
              </w:rPr>
              <w:t>75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4801BC" w14:textId="77777777" w:rsidR="008A0E4C" w:rsidRPr="008A0E4C" w:rsidRDefault="008A0E4C" w:rsidP="008A0E4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A0E4C">
              <w:rPr>
                <w:rFonts w:eastAsia="Times New Roman" w:cs="Calibri"/>
                <w:color w:val="000000"/>
                <w:sz w:val="20"/>
                <w:szCs w:val="20"/>
              </w:rPr>
              <w:t>56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777353" w14:textId="77777777" w:rsidR="008A0E4C" w:rsidRPr="008A0E4C" w:rsidRDefault="008A0E4C" w:rsidP="008A0E4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A0E4C">
              <w:rPr>
                <w:rFonts w:eastAsia="Times New Roman" w:cs="Calibri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8FEB73" w14:textId="77777777" w:rsidR="008A0E4C" w:rsidRPr="008A0E4C" w:rsidRDefault="008A0E4C" w:rsidP="008A0E4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A0E4C">
              <w:rPr>
                <w:rFonts w:eastAsia="Times New Roman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4892BD" w14:textId="77777777" w:rsidR="008A0E4C" w:rsidRPr="008A0E4C" w:rsidRDefault="008A0E4C" w:rsidP="008A0E4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A0E4C">
              <w:rPr>
                <w:rFonts w:eastAsia="Times New Roman"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322F14" w14:textId="77777777" w:rsidR="008A0E4C" w:rsidRPr="008A0E4C" w:rsidRDefault="008A0E4C" w:rsidP="008A0E4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A0E4C">
              <w:rPr>
                <w:rFonts w:eastAsia="Times New Roman" w:cs="Calibri"/>
                <w:color w:val="000000"/>
                <w:sz w:val="20"/>
                <w:szCs w:val="20"/>
              </w:rPr>
              <w:t>E</w:t>
            </w:r>
          </w:p>
        </w:tc>
      </w:tr>
      <w:tr w:rsidR="008A0E4C" w:rsidRPr="008A0E4C" w14:paraId="58267F27" w14:textId="77777777" w:rsidTr="008A0E4C">
        <w:trPr>
          <w:trHeight w:val="330"/>
        </w:trPr>
        <w:tc>
          <w:tcPr>
            <w:tcW w:w="18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C2E433" w14:textId="3A77A2AE" w:rsidR="008A0E4C" w:rsidRPr="008A0E4C" w:rsidRDefault="008A0E4C" w:rsidP="008A0E4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B94807" w14:textId="77777777" w:rsidR="008A0E4C" w:rsidRPr="008A0E4C" w:rsidRDefault="008A0E4C" w:rsidP="008A0E4C">
            <w:pPr>
              <w:spacing w:after="0" w:line="240" w:lineRule="auto"/>
              <w:jc w:val="lef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A0E4C">
              <w:rPr>
                <w:rFonts w:eastAsia="Times New Roman" w:cs="Calibri"/>
                <w:color w:val="000000"/>
                <w:sz w:val="20"/>
                <w:szCs w:val="20"/>
              </w:rPr>
              <w:t>Wlz z RG do R13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0D03AC" w14:textId="77777777" w:rsidR="008A0E4C" w:rsidRPr="008A0E4C" w:rsidRDefault="008A0E4C" w:rsidP="008A0E4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A0E4C">
              <w:rPr>
                <w:rFonts w:eastAsia="Times New Roman" w:cs="Calibri"/>
                <w:color w:val="000000"/>
                <w:sz w:val="20"/>
                <w:szCs w:val="20"/>
              </w:rPr>
              <w:t>N2XH-J 5x10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5289C5" w14:textId="77777777" w:rsidR="008A0E4C" w:rsidRPr="008A0E4C" w:rsidRDefault="008A0E4C" w:rsidP="008A0E4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A0E4C">
              <w:rPr>
                <w:rFonts w:eastAsia="Times New Roman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7C0B75" w14:textId="77777777" w:rsidR="008A0E4C" w:rsidRPr="008A0E4C" w:rsidRDefault="008A0E4C" w:rsidP="008A0E4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A0E4C">
              <w:rPr>
                <w:rFonts w:eastAsia="Times New Roman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D04685" w14:textId="77777777" w:rsidR="008A0E4C" w:rsidRPr="008A0E4C" w:rsidRDefault="008A0E4C" w:rsidP="008A0E4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A0E4C">
              <w:rPr>
                <w:rFonts w:eastAsia="Times New Roman" w:cs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2E2CF1" w14:textId="77777777" w:rsidR="008A0E4C" w:rsidRPr="008A0E4C" w:rsidRDefault="008A0E4C" w:rsidP="008A0E4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A0E4C">
              <w:rPr>
                <w:rFonts w:eastAsia="Times New Roman" w:cs="Calibri"/>
                <w:color w:val="000000"/>
                <w:sz w:val="20"/>
                <w:szCs w:val="20"/>
              </w:rPr>
              <w:t>75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7EDE1C" w14:textId="77777777" w:rsidR="008A0E4C" w:rsidRPr="008A0E4C" w:rsidRDefault="008A0E4C" w:rsidP="008A0E4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A0E4C">
              <w:rPr>
                <w:rFonts w:eastAsia="Times New Roman" w:cs="Calibri"/>
                <w:color w:val="000000"/>
                <w:sz w:val="20"/>
                <w:szCs w:val="20"/>
              </w:rPr>
              <w:t>56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1BB9BA" w14:textId="77777777" w:rsidR="008A0E4C" w:rsidRPr="008A0E4C" w:rsidRDefault="008A0E4C" w:rsidP="008A0E4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A0E4C">
              <w:rPr>
                <w:rFonts w:eastAsia="Times New Roman" w:cs="Calibri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B10170" w14:textId="3CDD96B8" w:rsidR="008A0E4C" w:rsidRPr="008A0E4C" w:rsidRDefault="008A0E4C" w:rsidP="008A0E4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A0E4C">
              <w:rPr>
                <w:rFonts w:eastAsia="Times New Roman" w:cs="Calibri"/>
                <w:color w:val="000000"/>
                <w:sz w:val="20"/>
                <w:szCs w:val="20"/>
              </w:rPr>
              <w:t>1</w:t>
            </w:r>
            <w:r w:rsidR="00347272">
              <w:rPr>
                <w:rFonts w:eastAsia="Times New Roman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9122F8" w14:textId="43ED74E0" w:rsidR="008A0E4C" w:rsidRPr="008A0E4C" w:rsidRDefault="008A0E4C" w:rsidP="008A0E4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A0E4C">
              <w:rPr>
                <w:rFonts w:eastAsia="Times New Roman" w:cs="Calibri"/>
                <w:color w:val="000000"/>
                <w:sz w:val="20"/>
                <w:szCs w:val="20"/>
              </w:rPr>
              <w:t>0,1</w:t>
            </w:r>
            <w:r w:rsidR="00347272">
              <w:rPr>
                <w:rFonts w:eastAsia="Times New Roman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F7528C" w14:textId="77777777" w:rsidR="008A0E4C" w:rsidRPr="008A0E4C" w:rsidRDefault="008A0E4C" w:rsidP="008A0E4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8A0E4C">
              <w:rPr>
                <w:rFonts w:eastAsia="Times New Roman" w:cs="Calibri"/>
                <w:color w:val="000000"/>
                <w:sz w:val="20"/>
                <w:szCs w:val="20"/>
              </w:rPr>
              <w:t>E</w:t>
            </w:r>
          </w:p>
        </w:tc>
      </w:tr>
    </w:tbl>
    <w:p w14:paraId="2B6AA814" w14:textId="77777777" w:rsidR="00830DC4" w:rsidRDefault="00830DC4" w:rsidP="00830DC4">
      <w:pPr>
        <w:pStyle w:val="Nagwek3"/>
        <w:spacing w:before="240" w:after="120" w:line="240" w:lineRule="auto"/>
      </w:pPr>
      <w:bookmarkStart w:id="90" w:name="_Toc1634909"/>
      <w:bookmarkStart w:id="91" w:name="_Toc7091438"/>
      <w:bookmarkStart w:id="92" w:name="_Toc183176760"/>
      <w:r w:rsidRPr="00294905">
        <w:t>Sprawdzenie warunk</w:t>
      </w:r>
      <w:r>
        <w:t>u</w:t>
      </w:r>
      <w:r w:rsidRPr="00294905">
        <w:t xml:space="preserve"> skuteczności ochrony od porażeń</w:t>
      </w:r>
      <w:bookmarkEnd w:id="90"/>
      <w:bookmarkEnd w:id="91"/>
      <w:bookmarkEnd w:id="92"/>
    </w:p>
    <w:p w14:paraId="35BEDCC2" w14:textId="77777777" w:rsidR="00830DC4" w:rsidRPr="00C96611" w:rsidRDefault="00830DC4" w:rsidP="00830DC4">
      <w:r>
        <w:t>Ochronę od porażeń elektrycznych sprawdzono</w:t>
      </w:r>
      <w:r w:rsidRPr="003508AB">
        <w:t xml:space="preserve"> zgodnie z normą PN-HD 60364-4-41.</w:t>
      </w:r>
    </w:p>
    <w:p w14:paraId="7627E1FA" w14:textId="77777777" w:rsidR="00830DC4" w:rsidRDefault="00830DC4" w:rsidP="00830DC4">
      <w:pPr>
        <w:spacing w:line="20" w:lineRule="atLeast"/>
      </w:pPr>
      <w:r>
        <w:t>Przyjmuje się, że warunek samoczynnego wyłączenia zasilania jest spełniony gdy:</w:t>
      </w:r>
    </w:p>
    <w:p w14:paraId="73153C69" w14:textId="77777777" w:rsidR="00830DC4" w:rsidRPr="00716978" w:rsidRDefault="00830DC4" w:rsidP="00830DC4">
      <w:pPr>
        <w:spacing w:line="20" w:lineRule="atLeast"/>
        <w:rPr>
          <w:rFonts w:ascii="Cambria Math" w:hAnsi="Cambria Math"/>
        </w:rPr>
      </w:pPr>
      <m:oMathPara>
        <m:oMathParaPr>
          <m:jc m:val="left"/>
        </m:oMathParaPr>
        <m:oMath>
          <m:r>
            <m:rPr>
              <m:nor/>
            </m:rPr>
            <w:rPr>
              <w:rFonts w:ascii="Cambria Math" w:hAnsi="Cambria Math"/>
            </w:rPr>
            <m:t xml:space="preserve">1,25 ∙ 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nor/>
                </m:rPr>
                <w:rPr>
                  <w:rFonts w:ascii="Cambria Math" w:hAnsi="Cambria Math"/>
                </w:rPr>
                <m:t>Z</m:t>
              </m:r>
            </m:e>
            <m:sub>
              <m:r>
                <m:rPr>
                  <m:nor/>
                </m:rPr>
                <w:rPr>
                  <w:rFonts w:ascii="Cambria Math" w:hAnsi="Cambria Math"/>
                </w:rPr>
                <m:t>a</m:t>
              </m:r>
            </m:sub>
          </m:sSub>
          <m:r>
            <m:rPr>
              <m:nor/>
            </m:rPr>
            <w:rPr>
              <w:rFonts w:ascii="Cambria Math" w:hAnsi="Cambria Math"/>
            </w:rPr>
            <m:t xml:space="preserve"> ∙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nor/>
                </m:rPr>
                <w:rPr>
                  <w:rFonts w:ascii="Cambria Math" w:hAnsi="Cambria Math"/>
                </w:rPr>
                <m:t xml:space="preserve"> I</m:t>
              </m:r>
            </m:e>
            <m:sub>
              <m:r>
                <m:rPr>
                  <m:nor/>
                </m:rPr>
                <w:rPr>
                  <w:rFonts w:ascii="Cambria Math" w:hAnsi="Cambria Math"/>
                </w:rPr>
                <m:t>a</m:t>
              </m:r>
            </m:sub>
          </m:sSub>
          <m:r>
            <m:rPr>
              <m:nor/>
            </m:rPr>
            <w:rPr>
              <w:rFonts w:ascii="Cambria Math" w:hAnsi="Cambria Math"/>
            </w:rPr>
            <m:t xml:space="preserve"> ≤ 230V</m:t>
          </m:r>
        </m:oMath>
      </m:oMathPara>
    </w:p>
    <w:p w14:paraId="0B06DB9F" w14:textId="77777777" w:rsidR="00C364D2" w:rsidRDefault="00C364D2" w:rsidP="00830DC4">
      <w:pPr>
        <w:spacing w:line="20" w:lineRule="atLeast"/>
      </w:pPr>
    </w:p>
    <w:p w14:paraId="10BB8D72" w14:textId="5FB7034F" w:rsidR="00830DC4" w:rsidRDefault="00830DC4" w:rsidP="00830DC4">
      <w:pPr>
        <w:spacing w:line="20" w:lineRule="atLeast"/>
      </w:pPr>
      <w:r>
        <w:t>gdzie:</w:t>
      </w:r>
    </w:p>
    <w:p w14:paraId="062E074A" w14:textId="77777777" w:rsidR="00830DC4" w:rsidRDefault="00830DC4" w:rsidP="00830DC4">
      <w:pPr>
        <w:spacing w:line="20" w:lineRule="atLeast"/>
      </w:pPr>
      <w:r>
        <w:t>Z</w:t>
      </w:r>
      <w:r w:rsidRPr="00794BD5">
        <w:rPr>
          <w:vertAlign w:val="subscript"/>
        </w:rPr>
        <w:t>a</w:t>
      </w:r>
      <w:r>
        <w:t xml:space="preserve"> </w:t>
      </w:r>
      <w:r>
        <w:tab/>
        <w:t>- impedancja pętli zwarcia w [Ω]</w:t>
      </w:r>
    </w:p>
    <w:p w14:paraId="2EDA5031" w14:textId="77777777" w:rsidR="00830DC4" w:rsidRDefault="00830DC4" w:rsidP="00830DC4">
      <w:pPr>
        <w:spacing w:line="20" w:lineRule="atLeast"/>
      </w:pPr>
      <w:r>
        <w:t>I</w:t>
      </w:r>
      <w:r w:rsidRPr="00794BD5">
        <w:rPr>
          <w:vertAlign w:val="subscript"/>
        </w:rPr>
        <w:t>a</w:t>
      </w:r>
      <w:r>
        <w:t xml:space="preserve"> </w:t>
      </w:r>
      <w:r>
        <w:tab/>
        <w:t>- prąd zadziałania zabezpieczenia w [A]</w:t>
      </w:r>
    </w:p>
    <w:p w14:paraId="47F88519" w14:textId="77777777" w:rsidR="005A35E0" w:rsidRDefault="005A35E0" w:rsidP="005A35E0">
      <w:pPr>
        <w:rPr>
          <w:rFonts w:eastAsiaTheme="majorEastAsia"/>
        </w:rPr>
      </w:pPr>
      <w:bookmarkStart w:id="93" w:name="_Hlk850060"/>
    </w:p>
    <w:p w14:paraId="0CBADFC5" w14:textId="3ED8B202" w:rsidR="005A35E0" w:rsidRPr="005A35E0" w:rsidRDefault="005A35E0" w:rsidP="005A35E0">
      <w:pPr>
        <w:rPr>
          <w:rFonts w:eastAsiaTheme="majorEastAsia"/>
        </w:rPr>
      </w:pPr>
      <w:r w:rsidRPr="00F120EC">
        <w:rPr>
          <w:rFonts w:eastAsiaTheme="majorEastAsia"/>
        </w:rPr>
        <w:t>Dla wszystkich zaprojektowanych obwodów</w:t>
      </w:r>
      <w:r>
        <w:rPr>
          <w:rFonts w:eastAsiaTheme="majorEastAsia"/>
        </w:rPr>
        <w:t xml:space="preserve"> </w:t>
      </w:r>
      <w:r w:rsidRPr="00F120EC">
        <w:rPr>
          <w:rFonts w:eastAsiaTheme="majorEastAsia"/>
        </w:rPr>
        <w:t>warunek</w:t>
      </w:r>
      <w:r>
        <w:rPr>
          <w:rFonts w:eastAsiaTheme="majorEastAsia"/>
        </w:rPr>
        <w:t xml:space="preserve"> samoczynnego wyłączenia zasilania</w:t>
      </w:r>
      <w:r w:rsidRPr="00F120EC">
        <w:rPr>
          <w:rFonts w:eastAsiaTheme="majorEastAsia"/>
        </w:rPr>
        <w:t xml:space="preserve"> </w:t>
      </w:r>
      <w:r w:rsidR="00A00350">
        <w:rPr>
          <w:rFonts w:eastAsiaTheme="majorEastAsia"/>
        </w:rPr>
        <w:t>jest</w:t>
      </w:r>
      <w:r w:rsidRPr="00F120EC">
        <w:rPr>
          <w:rFonts w:eastAsiaTheme="majorEastAsia"/>
        </w:rPr>
        <w:t xml:space="preserve"> spełniony. </w:t>
      </w:r>
      <w:bookmarkEnd w:id="93"/>
    </w:p>
    <w:p w14:paraId="0C30DFEC" w14:textId="77777777" w:rsidR="00953BE6" w:rsidRPr="00757B16" w:rsidRDefault="00953BE6" w:rsidP="00953BE6">
      <w:pPr>
        <w:pStyle w:val="Nagwek2"/>
        <w:spacing w:before="240" w:after="120"/>
      </w:pPr>
      <w:bookmarkStart w:id="94" w:name="_Toc327357387"/>
      <w:bookmarkStart w:id="95" w:name="_Toc327535081"/>
      <w:bookmarkStart w:id="96" w:name="_Toc359414196"/>
      <w:bookmarkStart w:id="97" w:name="_Toc364156169"/>
      <w:bookmarkStart w:id="98" w:name="_Toc183176761"/>
      <w:bookmarkEnd w:id="81"/>
      <w:bookmarkEnd w:id="82"/>
      <w:bookmarkEnd w:id="83"/>
      <w:r w:rsidRPr="00757B16">
        <w:t>Uwagi końcowe</w:t>
      </w:r>
      <w:bookmarkEnd w:id="94"/>
      <w:bookmarkEnd w:id="95"/>
      <w:bookmarkEnd w:id="96"/>
      <w:bookmarkEnd w:id="97"/>
      <w:bookmarkEnd w:id="98"/>
    </w:p>
    <w:p w14:paraId="4A0B1E40" w14:textId="77777777" w:rsidR="007D4A74" w:rsidRDefault="007D4A74" w:rsidP="009D2F5E">
      <w:pPr>
        <w:pStyle w:val="Akapitzlist"/>
        <w:numPr>
          <w:ilvl w:val="0"/>
          <w:numId w:val="5"/>
        </w:numPr>
        <w:spacing w:after="0" w:line="240" w:lineRule="auto"/>
      </w:pPr>
      <w:r>
        <w:t>Dopuszcza się stosowanie w instalacji elektrycznej urządzeń i aparatów równoważnych.</w:t>
      </w:r>
    </w:p>
    <w:p w14:paraId="27945BF6" w14:textId="77777777" w:rsidR="007D4A74" w:rsidRDefault="007D4A74" w:rsidP="009D2F5E">
      <w:pPr>
        <w:pStyle w:val="Akapitzlist"/>
        <w:numPr>
          <w:ilvl w:val="0"/>
          <w:numId w:val="5"/>
        </w:numPr>
        <w:spacing w:after="0" w:line="240" w:lineRule="auto"/>
      </w:pPr>
      <w:r>
        <w:t>Rzuty należy rozpatrywać łącznie ze schematami, opisem oraz opracowaniami branżowymi.</w:t>
      </w:r>
    </w:p>
    <w:p w14:paraId="0198B6A0" w14:textId="77777777" w:rsidR="007D4A74" w:rsidRDefault="007D4A74" w:rsidP="009D2F5E">
      <w:pPr>
        <w:pStyle w:val="Akapitzlist"/>
        <w:numPr>
          <w:ilvl w:val="0"/>
          <w:numId w:val="5"/>
        </w:numPr>
        <w:spacing w:after="0" w:line="240" w:lineRule="auto"/>
      </w:pPr>
      <w:r>
        <w:t>Przed przystąpieniem do prac wszystkie wymiary należy sprawdzić ma budowie.</w:t>
      </w:r>
    </w:p>
    <w:p w14:paraId="5AA2CBD3" w14:textId="77777777" w:rsidR="007D4A74" w:rsidRDefault="007D4A74" w:rsidP="009D2F5E">
      <w:pPr>
        <w:pStyle w:val="Akapitzlist"/>
        <w:numPr>
          <w:ilvl w:val="0"/>
          <w:numId w:val="5"/>
        </w:numPr>
        <w:spacing w:after="0" w:line="240" w:lineRule="auto"/>
      </w:pPr>
      <w:r>
        <w:t>Całość prac należy przeprowadzić zgodnie zobowiązującymi normami i przepisami BHP.</w:t>
      </w:r>
    </w:p>
    <w:p w14:paraId="3272443B" w14:textId="77777777" w:rsidR="007D4A74" w:rsidRDefault="007D4A74" w:rsidP="009D2F5E">
      <w:pPr>
        <w:pStyle w:val="Akapitzlist"/>
        <w:numPr>
          <w:ilvl w:val="0"/>
          <w:numId w:val="5"/>
        </w:numPr>
        <w:spacing w:after="0" w:line="240" w:lineRule="auto"/>
      </w:pPr>
      <w:r>
        <w:t>Wszystkie wykonywane prace oraz proponowane materiały winny odpowiadać Polskim Normom i posiadać stosowną deklarację zgodności lub posiadać znak CE i deklarację zgodności z normami zharmonizowanymi oraz posiadać niezbędne atesty tak aby spełniać obowiązujące przepisy.</w:t>
      </w:r>
    </w:p>
    <w:p w14:paraId="64B063EC" w14:textId="77777777" w:rsidR="007D4A74" w:rsidRDefault="007D4A74" w:rsidP="009D2F5E">
      <w:pPr>
        <w:pStyle w:val="Akapitzlist"/>
        <w:numPr>
          <w:ilvl w:val="0"/>
          <w:numId w:val="5"/>
        </w:numPr>
        <w:spacing w:after="0" w:line="240" w:lineRule="auto"/>
      </w:pPr>
      <w:r>
        <w:t>W przypadku nie podania któregoś z przepisów nie zwalnia to Wykonawcy z jego stosowania</w:t>
      </w:r>
    </w:p>
    <w:p w14:paraId="5DF6426E" w14:textId="77777777" w:rsidR="007D4A74" w:rsidRPr="002B7C47" w:rsidRDefault="007D4A74" w:rsidP="009D2F5E">
      <w:pPr>
        <w:pStyle w:val="Akapitzlist"/>
        <w:numPr>
          <w:ilvl w:val="0"/>
          <w:numId w:val="5"/>
        </w:numPr>
        <w:spacing w:after="0" w:line="240" w:lineRule="auto"/>
      </w:pPr>
      <w:r w:rsidRPr="002B7C47">
        <w:t>Przy wykonywaniu prac instalacyjnych zachować koordynację z pozostałymi instalacjami branżowymi.</w:t>
      </w:r>
    </w:p>
    <w:p w14:paraId="4B5F4CCD" w14:textId="77777777" w:rsidR="007D4A74" w:rsidRPr="002B7C47" w:rsidRDefault="007D4A74" w:rsidP="009D2F5E">
      <w:pPr>
        <w:pStyle w:val="Akapitzlist"/>
        <w:numPr>
          <w:ilvl w:val="0"/>
          <w:numId w:val="5"/>
        </w:numPr>
        <w:spacing w:after="0" w:line="240" w:lineRule="auto"/>
      </w:pPr>
      <w:r w:rsidRPr="002B7C47">
        <w:t xml:space="preserve">Przy wykonywaniu prac ziemnych zachować ostrożność w pobliżu innego uzbrojenia terenu. </w:t>
      </w:r>
    </w:p>
    <w:p w14:paraId="22124252" w14:textId="77777777" w:rsidR="007D4A74" w:rsidRDefault="007D4A74" w:rsidP="009D2F5E">
      <w:pPr>
        <w:pStyle w:val="Akapitzlist"/>
        <w:numPr>
          <w:ilvl w:val="0"/>
          <w:numId w:val="5"/>
        </w:numPr>
        <w:spacing w:after="0" w:line="240" w:lineRule="auto"/>
      </w:pPr>
      <w:r w:rsidRPr="002B7C47">
        <w:t>Prace w pobliżu innych urządzeń podziemnych wykonywać ręcznie pod nadzorem właściciela urządzeń.</w:t>
      </w:r>
    </w:p>
    <w:p w14:paraId="31870235" w14:textId="77777777" w:rsidR="00953BE6" w:rsidRPr="00BF7954" w:rsidRDefault="00953BE6" w:rsidP="00953BE6"/>
    <w:p w14:paraId="236C6A7F" w14:textId="77777777" w:rsidR="00953BE6" w:rsidRPr="00584CDA" w:rsidRDefault="00953BE6" w:rsidP="00953BE6">
      <w:pPr>
        <w:ind w:right="2238"/>
      </w:pPr>
      <w:r w:rsidRPr="00584CDA">
        <w:t>Projektował:</w:t>
      </w:r>
    </w:p>
    <w:p w14:paraId="1D8EED89" w14:textId="77777777" w:rsidR="00953BE6" w:rsidRPr="00584CDA" w:rsidRDefault="00953BE6" w:rsidP="00953BE6">
      <w:pPr>
        <w:ind w:right="2238"/>
      </w:pPr>
      <w:r w:rsidRPr="00584CDA">
        <w:t>mgr inż. Krzysztof Filipak</w:t>
      </w:r>
    </w:p>
    <w:p w14:paraId="0F3B5D17" w14:textId="77777777" w:rsidR="00270208" w:rsidRPr="003A03F1" w:rsidRDefault="00953BE6" w:rsidP="003A03F1">
      <w:pPr>
        <w:ind w:right="2238"/>
        <w:rPr>
          <w:sz w:val="18"/>
          <w:szCs w:val="18"/>
        </w:rPr>
      </w:pPr>
      <w:r w:rsidRPr="00584CDA">
        <w:rPr>
          <w:sz w:val="18"/>
          <w:szCs w:val="18"/>
        </w:rPr>
        <w:t>Nr upr.: MAP/131/PWOE/06</w:t>
      </w:r>
    </w:p>
    <w:sectPr w:rsidR="00270208" w:rsidRPr="003A03F1" w:rsidSect="00812C6F">
      <w:headerReference w:type="even" r:id="rId8"/>
      <w:headerReference w:type="default" r:id="rId9"/>
      <w:footerReference w:type="default" r:id="rId10"/>
      <w:pgSz w:w="11906" w:h="16838" w:code="9"/>
      <w:pgMar w:top="1440" w:right="737" w:bottom="1440" w:left="170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5CE063" w14:textId="77777777" w:rsidR="006A3808" w:rsidRDefault="006A3808" w:rsidP="005D6CFA">
      <w:pPr>
        <w:spacing w:after="0" w:line="240" w:lineRule="auto"/>
      </w:pPr>
      <w:r>
        <w:separator/>
      </w:r>
    </w:p>
  </w:endnote>
  <w:endnote w:type="continuationSeparator" w:id="0">
    <w:p w14:paraId="1438C946" w14:textId="77777777" w:rsidR="006A3808" w:rsidRDefault="006A3808" w:rsidP="005D6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8B5DC" w14:textId="77777777" w:rsidR="00181E64" w:rsidRDefault="00000000" w:rsidP="00FF4CDE">
    <w:pPr>
      <w:pStyle w:val="Stopka"/>
      <w:jc w:val="center"/>
    </w:pPr>
    <w:r>
      <w:pict w14:anchorId="2CD7BD48">
        <v:rect id="_x0000_i1026" style="width:473.4pt;height:1pt" o:hralign="center" o:hrstd="t" o:hrnoshade="t" o:hr="t" fillcolor="#404040 [2429]" stroked="f"/>
      </w:pict>
    </w:r>
  </w:p>
  <w:sdt>
    <w:sdtPr>
      <w:id w:val="1525207114"/>
      <w:docPartObj>
        <w:docPartGallery w:val="Page Numbers (Bottom of Page)"/>
        <w:docPartUnique/>
      </w:docPartObj>
    </w:sdtPr>
    <w:sdtContent>
      <w:p w14:paraId="3C458DF7" w14:textId="77777777" w:rsidR="00181E64" w:rsidRDefault="00181E64" w:rsidP="00FF4CDE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166138" w14:textId="77777777" w:rsidR="006A3808" w:rsidRDefault="006A3808" w:rsidP="005D6CFA">
      <w:pPr>
        <w:spacing w:after="0" w:line="240" w:lineRule="auto"/>
      </w:pPr>
      <w:r>
        <w:separator/>
      </w:r>
    </w:p>
  </w:footnote>
  <w:footnote w:type="continuationSeparator" w:id="0">
    <w:p w14:paraId="077388A5" w14:textId="77777777" w:rsidR="006A3808" w:rsidRDefault="006A3808" w:rsidP="005D6C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alias w:val="Temat"/>
      <w:tag w:val="Temat: "/>
      <w:id w:val="-1601254837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2258260D" w14:textId="7DE0CDED" w:rsidR="00181E64" w:rsidRDefault="00AE495C" w:rsidP="005D6CFA">
        <w:pPr>
          <w:pStyle w:val="Nagwek"/>
          <w:pBdr>
            <w:between w:val="single" w:sz="4" w:space="1" w:color="auto"/>
          </w:pBdr>
          <w:spacing w:line="276" w:lineRule="auto"/>
          <w:jc w:val="center"/>
        </w:pPr>
        <w:r>
          <w:t>PT - Instalacje elektryczne wewnętrzne</w:t>
        </w:r>
      </w:p>
    </w:sdtContent>
  </w:sdt>
  <w:p w14:paraId="2AB8758C" w14:textId="77777777" w:rsidR="00181E64" w:rsidRDefault="00181E64" w:rsidP="005D6CFA">
    <w:pPr>
      <w:pStyle w:val="Nagwek"/>
      <w:pBdr>
        <w:between w:val="single" w:sz="4" w:space="1" w:color="auto"/>
      </w:pBdr>
      <w:spacing w:line="276" w:lineRule="auto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705"/>
      <w:gridCol w:w="1691"/>
    </w:tblGrid>
    <w:tr w:rsidR="00181E64" w14:paraId="16DAE17A" w14:textId="77777777" w:rsidTr="00F32B20">
      <w:trPr>
        <w:trHeight w:val="326"/>
      </w:trPr>
      <w:tc>
        <w:tcPr>
          <w:tcW w:w="7795" w:type="dxa"/>
        </w:tcPr>
        <w:sdt>
          <w:sdtPr>
            <w:alias w:val="Temat"/>
            <w:tag w:val="Temat: "/>
            <w:id w:val="447897044"/>
            <w:lock w:val="sdtLocked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Content>
            <w:p w14:paraId="0071E1F4" w14:textId="7E76975E" w:rsidR="00181E64" w:rsidRDefault="003D263C" w:rsidP="00C424C0">
              <w:pPr>
                <w:pStyle w:val="Nagwek"/>
                <w:jc w:val="center"/>
              </w:pPr>
              <w:r>
                <w:t>P</w:t>
              </w:r>
              <w:r w:rsidR="00AE495C">
                <w:t>T</w:t>
              </w:r>
              <w:r>
                <w:t xml:space="preserve"> - </w:t>
              </w:r>
              <w:r w:rsidR="00181E64">
                <w:t>Instalacje elektryczne</w:t>
              </w:r>
              <w:r w:rsidR="00D43504">
                <w:t xml:space="preserve"> </w:t>
              </w:r>
              <w:r w:rsidR="00201602">
                <w:t>wewnętrzne</w:t>
              </w:r>
            </w:p>
          </w:sdtContent>
        </w:sdt>
      </w:tc>
      <w:tc>
        <w:tcPr>
          <w:tcW w:w="1701" w:type="dxa"/>
        </w:tcPr>
        <w:p w14:paraId="2BF5FC40" w14:textId="0DC1EE99" w:rsidR="00181E64" w:rsidRDefault="00181E64" w:rsidP="00764079">
          <w:pPr>
            <w:pStyle w:val="Nagwek"/>
            <w:jc w:val="left"/>
          </w:pPr>
          <w:r>
            <w:t xml:space="preserve">Kod: </w:t>
          </w:r>
          <w:sdt>
            <w:sdtPr>
              <w:alias w:val="Kod dokumentu"/>
              <w:tag w:val="Kod dokumentu"/>
              <w:id w:val="522516208"/>
              <w:lock w:val="sdtLocked"/>
            </w:sdtPr>
            <w:sdtContent>
              <w:r w:rsidR="00BD6DEC">
                <w:t>02124</w:t>
              </w:r>
              <w:r>
                <w:t>_R00</w:t>
              </w:r>
            </w:sdtContent>
          </w:sdt>
        </w:p>
      </w:tc>
    </w:tr>
  </w:tbl>
  <w:p w14:paraId="6608D5AE" w14:textId="77777777" w:rsidR="00181E64" w:rsidRDefault="00000000" w:rsidP="00FF4CDE">
    <w:pPr>
      <w:pStyle w:val="Nagwek"/>
      <w:spacing w:line="276" w:lineRule="auto"/>
      <w:jc w:val="center"/>
    </w:pPr>
    <w:r>
      <w:pict w14:anchorId="25D6646F">
        <v:rect id="_x0000_i1025" style="width:473.4pt;height:1pt" o:hralign="center" o:hrstd="t" o:hrnoshade="t" o:hr="t" fillcolor="#404040 [2429]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B77A4"/>
    <w:multiLevelType w:val="hybridMultilevel"/>
    <w:tmpl w:val="3BDE0894"/>
    <w:lvl w:ilvl="0" w:tplc="4B8A539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E4145"/>
    <w:multiLevelType w:val="hybridMultilevel"/>
    <w:tmpl w:val="58AC3354"/>
    <w:lvl w:ilvl="0" w:tplc="FBFEE8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60B8A"/>
    <w:multiLevelType w:val="hybridMultilevel"/>
    <w:tmpl w:val="D32E2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4C7290"/>
    <w:multiLevelType w:val="hybridMultilevel"/>
    <w:tmpl w:val="845C3A00"/>
    <w:lvl w:ilvl="0" w:tplc="4B8A539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250BF6"/>
    <w:multiLevelType w:val="hybridMultilevel"/>
    <w:tmpl w:val="9802FD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002D4E"/>
    <w:multiLevelType w:val="hybridMultilevel"/>
    <w:tmpl w:val="6F3CD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5D4E5C"/>
    <w:multiLevelType w:val="hybridMultilevel"/>
    <w:tmpl w:val="EFDA46F6"/>
    <w:lvl w:ilvl="0" w:tplc="FBFEE8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493526"/>
    <w:multiLevelType w:val="hybridMultilevel"/>
    <w:tmpl w:val="6F2E994C"/>
    <w:lvl w:ilvl="0" w:tplc="FBFEE8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CF624F"/>
    <w:multiLevelType w:val="hybridMultilevel"/>
    <w:tmpl w:val="C2B41CA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31CBA"/>
    <w:multiLevelType w:val="hybridMultilevel"/>
    <w:tmpl w:val="917CE154"/>
    <w:lvl w:ilvl="0" w:tplc="4B8A539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E61B36"/>
    <w:multiLevelType w:val="hybridMultilevel"/>
    <w:tmpl w:val="426EFFE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0E4689"/>
    <w:multiLevelType w:val="hybridMultilevel"/>
    <w:tmpl w:val="7450A358"/>
    <w:lvl w:ilvl="0" w:tplc="FFFFFFFF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D76322"/>
    <w:multiLevelType w:val="hybridMultilevel"/>
    <w:tmpl w:val="D194A2A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2C1101"/>
    <w:multiLevelType w:val="hybridMultilevel"/>
    <w:tmpl w:val="116E2518"/>
    <w:lvl w:ilvl="0" w:tplc="4B8A539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C84610"/>
    <w:multiLevelType w:val="hybridMultilevel"/>
    <w:tmpl w:val="353813AE"/>
    <w:lvl w:ilvl="0" w:tplc="2AB84E46">
      <w:start w:val="1"/>
      <w:numFmt w:val="decimalZero"/>
      <w:lvlText w:val="E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3026C1"/>
    <w:multiLevelType w:val="hybridMultilevel"/>
    <w:tmpl w:val="DB366456"/>
    <w:lvl w:ilvl="0" w:tplc="B4FCD454">
      <w:start w:val="1"/>
      <w:numFmt w:val="decimalZero"/>
      <w:lvlText w:val="Z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054605"/>
    <w:multiLevelType w:val="hybridMultilevel"/>
    <w:tmpl w:val="FF1EF0D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B01B46"/>
    <w:multiLevelType w:val="hybridMultilevel"/>
    <w:tmpl w:val="8A8CA8D8"/>
    <w:lvl w:ilvl="0" w:tplc="FBFEE8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8B7F90"/>
    <w:multiLevelType w:val="hybridMultilevel"/>
    <w:tmpl w:val="20FA994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83389D"/>
    <w:multiLevelType w:val="hybridMultilevel"/>
    <w:tmpl w:val="AAFE49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8B3F42"/>
    <w:multiLevelType w:val="hybridMultilevel"/>
    <w:tmpl w:val="04F481DA"/>
    <w:lvl w:ilvl="0" w:tplc="FBFEE8F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5DF427AA"/>
    <w:multiLevelType w:val="hybridMultilevel"/>
    <w:tmpl w:val="419C7512"/>
    <w:lvl w:ilvl="0" w:tplc="B4FCD454">
      <w:start w:val="1"/>
      <w:numFmt w:val="decimalZero"/>
      <w:lvlText w:val="Z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C6222E"/>
    <w:multiLevelType w:val="hybridMultilevel"/>
    <w:tmpl w:val="130E55C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1A54D2"/>
    <w:multiLevelType w:val="hybridMultilevel"/>
    <w:tmpl w:val="62F4C9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495782"/>
    <w:multiLevelType w:val="hybridMultilevel"/>
    <w:tmpl w:val="D55474B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01002A"/>
    <w:multiLevelType w:val="hybridMultilevel"/>
    <w:tmpl w:val="E04C3E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2A29D4"/>
    <w:multiLevelType w:val="hybridMultilevel"/>
    <w:tmpl w:val="A68A92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8D4BB7"/>
    <w:multiLevelType w:val="hybridMultilevel"/>
    <w:tmpl w:val="E444A1BA"/>
    <w:lvl w:ilvl="0" w:tplc="B58E81F4">
      <w:start w:val="1"/>
      <w:numFmt w:val="decimal"/>
      <w:pStyle w:val="Bezodstpw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2C055C"/>
    <w:multiLevelType w:val="hybridMultilevel"/>
    <w:tmpl w:val="7BBA12AA"/>
    <w:lvl w:ilvl="0" w:tplc="FFFFFFFF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436FB9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0" w15:restartNumberingAfterBreak="0">
    <w:nsid w:val="7E4F0253"/>
    <w:multiLevelType w:val="hybridMultilevel"/>
    <w:tmpl w:val="C916D20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FE07CC"/>
    <w:multiLevelType w:val="hybridMultilevel"/>
    <w:tmpl w:val="9528BC7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1171688">
    <w:abstractNumId w:val="29"/>
  </w:num>
  <w:num w:numId="2" w16cid:durableId="1375304039">
    <w:abstractNumId w:val="9"/>
  </w:num>
  <w:num w:numId="3" w16cid:durableId="1217084187">
    <w:abstractNumId w:val="21"/>
  </w:num>
  <w:num w:numId="4" w16cid:durableId="835337902">
    <w:abstractNumId w:val="27"/>
  </w:num>
  <w:num w:numId="5" w16cid:durableId="1134326362">
    <w:abstractNumId w:val="25"/>
  </w:num>
  <w:num w:numId="6" w16cid:durableId="1471556527">
    <w:abstractNumId w:val="13"/>
  </w:num>
  <w:num w:numId="7" w16cid:durableId="546646580">
    <w:abstractNumId w:val="11"/>
  </w:num>
  <w:num w:numId="8" w16cid:durableId="207185596">
    <w:abstractNumId w:val="28"/>
  </w:num>
  <w:num w:numId="9" w16cid:durableId="1778987781">
    <w:abstractNumId w:val="12"/>
  </w:num>
  <w:num w:numId="10" w16cid:durableId="497304718">
    <w:abstractNumId w:val="16"/>
  </w:num>
  <w:num w:numId="11" w16cid:durableId="1841851729">
    <w:abstractNumId w:val="30"/>
  </w:num>
  <w:num w:numId="12" w16cid:durableId="359210692">
    <w:abstractNumId w:val="7"/>
  </w:num>
  <w:num w:numId="13" w16cid:durableId="2043051508">
    <w:abstractNumId w:val="10"/>
  </w:num>
  <w:num w:numId="14" w16cid:durableId="1480683901">
    <w:abstractNumId w:val="14"/>
  </w:num>
  <w:num w:numId="15" w16cid:durableId="1279876199">
    <w:abstractNumId w:val="22"/>
  </w:num>
  <w:num w:numId="16" w16cid:durableId="2096778952">
    <w:abstractNumId w:val="31"/>
  </w:num>
  <w:num w:numId="17" w16cid:durableId="331689449">
    <w:abstractNumId w:val="29"/>
  </w:num>
  <w:num w:numId="18" w16cid:durableId="413431585">
    <w:abstractNumId w:val="29"/>
  </w:num>
  <w:num w:numId="19" w16cid:durableId="1950233860">
    <w:abstractNumId w:val="29"/>
  </w:num>
  <w:num w:numId="20" w16cid:durableId="239365577">
    <w:abstractNumId w:val="18"/>
  </w:num>
  <w:num w:numId="21" w16cid:durableId="426732753">
    <w:abstractNumId w:val="29"/>
  </w:num>
  <w:num w:numId="22" w16cid:durableId="1470395942">
    <w:abstractNumId w:val="29"/>
  </w:num>
  <w:num w:numId="23" w16cid:durableId="1789157375">
    <w:abstractNumId w:val="29"/>
  </w:num>
  <w:num w:numId="24" w16cid:durableId="1890342895">
    <w:abstractNumId w:val="29"/>
  </w:num>
  <w:num w:numId="25" w16cid:durableId="172960820">
    <w:abstractNumId w:val="29"/>
  </w:num>
  <w:num w:numId="26" w16cid:durableId="1679113696">
    <w:abstractNumId w:val="29"/>
  </w:num>
  <w:num w:numId="27" w16cid:durableId="2106342261">
    <w:abstractNumId w:val="29"/>
  </w:num>
  <w:num w:numId="28" w16cid:durableId="1533763420">
    <w:abstractNumId w:val="2"/>
  </w:num>
  <w:num w:numId="29" w16cid:durableId="796219197">
    <w:abstractNumId w:val="15"/>
  </w:num>
  <w:num w:numId="30" w16cid:durableId="958686693">
    <w:abstractNumId w:val="29"/>
  </w:num>
  <w:num w:numId="31" w16cid:durableId="197665460">
    <w:abstractNumId w:val="1"/>
  </w:num>
  <w:num w:numId="32" w16cid:durableId="867328088">
    <w:abstractNumId w:val="8"/>
  </w:num>
  <w:num w:numId="33" w16cid:durableId="712117537">
    <w:abstractNumId w:val="24"/>
  </w:num>
  <w:num w:numId="34" w16cid:durableId="1466505414">
    <w:abstractNumId w:val="29"/>
  </w:num>
  <w:num w:numId="35" w16cid:durableId="307442243">
    <w:abstractNumId w:val="26"/>
  </w:num>
  <w:num w:numId="36" w16cid:durableId="1387878445">
    <w:abstractNumId w:val="3"/>
  </w:num>
  <w:num w:numId="37" w16cid:durableId="492766511">
    <w:abstractNumId w:val="0"/>
  </w:num>
  <w:num w:numId="38" w16cid:durableId="543249305">
    <w:abstractNumId w:val="23"/>
  </w:num>
  <w:num w:numId="39" w16cid:durableId="1188102460">
    <w:abstractNumId w:val="4"/>
  </w:num>
  <w:num w:numId="40" w16cid:durableId="2085101626">
    <w:abstractNumId w:val="20"/>
  </w:num>
  <w:num w:numId="41" w16cid:durableId="1608854824">
    <w:abstractNumId w:val="29"/>
  </w:num>
  <w:num w:numId="42" w16cid:durableId="1818569554">
    <w:abstractNumId w:val="29"/>
  </w:num>
  <w:num w:numId="43" w16cid:durableId="1224871232">
    <w:abstractNumId w:val="5"/>
  </w:num>
  <w:num w:numId="44" w16cid:durableId="2017884556">
    <w:abstractNumId w:val="17"/>
  </w:num>
  <w:num w:numId="45" w16cid:durableId="399862796">
    <w:abstractNumId w:val="19"/>
  </w:num>
  <w:num w:numId="46" w16cid:durableId="1068772666">
    <w:abstractNumId w:val="29"/>
  </w:num>
  <w:num w:numId="47" w16cid:durableId="330452687">
    <w:abstractNumId w:val="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mirrorMargins/>
  <w:attachedTemplate r:id="rId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F1D"/>
    <w:rsid w:val="00000D51"/>
    <w:rsid w:val="00001756"/>
    <w:rsid w:val="00003FDF"/>
    <w:rsid w:val="00004998"/>
    <w:rsid w:val="0000795D"/>
    <w:rsid w:val="000121D4"/>
    <w:rsid w:val="000155E7"/>
    <w:rsid w:val="0002120F"/>
    <w:rsid w:val="0002350B"/>
    <w:rsid w:val="00027282"/>
    <w:rsid w:val="00027AC5"/>
    <w:rsid w:val="000346A8"/>
    <w:rsid w:val="00037679"/>
    <w:rsid w:val="000377D1"/>
    <w:rsid w:val="00041A7B"/>
    <w:rsid w:val="00043CF2"/>
    <w:rsid w:val="000470FF"/>
    <w:rsid w:val="00057787"/>
    <w:rsid w:val="00060C3C"/>
    <w:rsid w:val="00064A43"/>
    <w:rsid w:val="0007151C"/>
    <w:rsid w:val="00073D7C"/>
    <w:rsid w:val="0007791B"/>
    <w:rsid w:val="0008248F"/>
    <w:rsid w:val="0008368E"/>
    <w:rsid w:val="00085CA1"/>
    <w:rsid w:val="00087093"/>
    <w:rsid w:val="000874CA"/>
    <w:rsid w:val="000927BF"/>
    <w:rsid w:val="0009709C"/>
    <w:rsid w:val="000A07B9"/>
    <w:rsid w:val="000A6355"/>
    <w:rsid w:val="000B40CA"/>
    <w:rsid w:val="000B4FE6"/>
    <w:rsid w:val="000C0FC4"/>
    <w:rsid w:val="000C1396"/>
    <w:rsid w:val="000C1EF8"/>
    <w:rsid w:val="000C2880"/>
    <w:rsid w:val="000C426A"/>
    <w:rsid w:val="000C7C99"/>
    <w:rsid w:val="000D03E3"/>
    <w:rsid w:val="000D3444"/>
    <w:rsid w:val="000D57F1"/>
    <w:rsid w:val="000E3F78"/>
    <w:rsid w:val="000E4AC4"/>
    <w:rsid w:val="000F0BBB"/>
    <w:rsid w:val="000F1647"/>
    <w:rsid w:val="000F25EC"/>
    <w:rsid w:val="000F67E1"/>
    <w:rsid w:val="000F73C5"/>
    <w:rsid w:val="00100E35"/>
    <w:rsid w:val="00107D33"/>
    <w:rsid w:val="00111E56"/>
    <w:rsid w:val="00117F5E"/>
    <w:rsid w:val="00120D93"/>
    <w:rsid w:val="0012339A"/>
    <w:rsid w:val="00126EF7"/>
    <w:rsid w:val="00131343"/>
    <w:rsid w:val="00131FA6"/>
    <w:rsid w:val="00140067"/>
    <w:rsid w:val="00141BFF"/>
    <w:rsid w:val="001432B1"/>
    <w:rsid w:val="00147423"/>
    <w:rsid w:val="00156340"/>
    <w:rsid w:val="0015677A"/>
    <w:rsid w:val="001656C6"/>
    <w:rsid w:val="00166AD8"/>
    <w:rsid w:val="00176DCE"/>
    <w:rsid w:val="00177261"/>
    <w:rsid w:val="001776DB"/>
    <w:rsid w:val="0018178F"/>
    <w:rsid w:val="00181E64"/>
    <w:rsid w:val="00184BD7"/>
    <w:rsid w:val="00184DDA"/>
    <w:rsid w:val="001854C4"/>
    <w:rsid w:val="00186146"/>
    <w:rsid w:val="001871D4"/>
    <w:rsid w:val="00192E97"/>
    <w:rsid w:val="00193993"/>
    <w:rsid w:val="00193AA7"/>
    <w:rsid w:val="00195419"/>
    <w:rsid w:val="00196EBB"/>
    <w:rsid w:val="00197142"/>
    <w:rsid w:val="001A3EF8"/>
    <w:rsid w:val="001A47F3"/>
    <w:rsid w:val="001A734F"/>
    <w:rsid w:val="001A7F15"/>
    <w:rsid w:val="001B09A2"/>
    <w:rsid w:val="001B0F50"/>
    <w:rsid w:val="001B4122"/>
    <w:rsid w:val="001B5102"/>
    <w:rsid w:val="001B517D"/>
    <w:rsid w:val="001B7C71"/>
    <w:rsid w:val="001C2656"/>
    <w:rsid w:val="001C3D88"/>
    <w:rsid w:val="001D0EF9"/>
    <w:rsid w:val="001D16D9"/>
    <w:rsid w:val="001D1A82"/>
    <w:rsid w:val="001D42C0"/>
    <w:rsid w:val="001D688C"/>
    <w:rsid w:val="001E7144"/>
    <w:rsid w:val="001E7300"/>
    <w:rsid w:val="001F5D06"/>
    <w:rsid w:val="001F697B"/>
    <w:rsid w:val="0020053A"/>
    <w:rsid w:val="00201395"/>
    <w:rsid w:val="00201602"/>
    <w:rsid w:val="00206010"/>
    <w:rsid w:val="00210001"/>
    <w:rsid w:val="00211D4C"/>
    <w:rsid w:val="00213574"/>
    <w:rsid w:val="002212D6"/>
    <w:rsid w:val="00222C94"/>
    <w:rsid w:val="0022394A"/>
    <w:rsid w:val="002255ED"/>
    <w:rsid w:val="00233EBD"/>
    <w:rsid w:val="00235FEE"/>
    <w:rsid w:val="0023611F"/>
    <w:rsid w:val="00243962"/>
    <w:rsid w:val="002469FD"/>
    <w:rsid w:val="00250C98"/>
    <w:rsid w:val="00253C4C"/>
    <w:rsid w:val="00254534"/>
    <w:rsid w:val="0026162B"/>
    <w:rsid w:val="00262291"/>
    <w:rsid w:val="002631DF"/>
    <w:rsid w:val="00265243"/>
    <w:rsid w:val="002659B5"/>
    <w:rsid w:val="0026603B"/>
    <w:rsid w:val="00270208"/>
    <w:rsid w:val="002715A5"/>
    <w:rsid w:val="00271A34"/>
    <w:rsid w:val="002750AB"/>
    <w:rsid w:val="00275E9A"/>
    <w:rsid w:val="00280781"/>
    <w:rsid w:val="0029762B"/>
    <w:rsid w:val="00297BC7"/>
    <w:rsid w:val="00297FDD"/>
    <w:rsid w:val="002A687C"/>
    <w:rsid w:val="002B19F4"/>
    <w:rsid w:val="002B3D49"/>
    <w:rsid w:val="002B4E8F"/>
    <w:rsid w:val="002B5042"/>
    <w:rsid w:val="002B5262"/>
    <w:rsid w:val="002C2DB4"/>
    <w:rsid w:val="002C346A"/>
    <w:rsid w:val="002C5810"/>
    <w:rsid w:val="002C6CD4"/>
    <w:rsid w:val="002D078F"/>
    <w:rsid w:val="002E23F3"/>
    <w:rsid w:val="002E76E2"/>
    <w:rsid w:val="002F0D6A"/>
    <w:rsid w:val="002F19A8"/>
    <w:rsid w:val="00302639"/>
    <w:rsid w:val="00303AE9"/>
    <w:rsid w:val="00303F9C"/>
    <w:rsid w:val="00305114"/>
    <w:rsid w:val="00312108"/>
    <w:rsid w:val="00317003"/>
    <w:rsid w:val="00317A31"/>
    <w:rsid w:val="003205CE"/>
    <w:rsid w:val="00326DE9"/>
    <w:rsid w:val="00332BE4"/>
    <w:rsid w:val="00336602"/>
    <w:rsid w:val="00341CBB"/>
    <w:rsid w:val="00342786"/>
    <w:rsid w:val="00342B82"/>
    <w:rsid w:val="00345733"/>
    <w:rsid w:val="00347272"/>
    <w:rsid w:val="003547B8"/>
    <w:rsid w:val="0036033A"/>
    <w:rsid w:val="00360AE0"/>
    <w:rsid w:val="003611C9"/>
    <w:rsid w:val="0037244C"/>
    <w:rsid w:val="0037274F"/>
    <w:rsid w:val="00375DB4"/>
    <w:rsid w:val="00376B67"/>
    <w:rsid w:val="003773A5"/>
    <w:rsid w:val="00380D6B"/>
    <w:rsid w:val="00386B7F"/>
    <w:rsid w:val="00387681"/>
    <w:rsid w:val="00387EB9"/>
    <w:rsid w:val="003940B4"/>
    <w:rsid w:val="003953F9"/>
    <w:rsid w:val="003A03F1"/>
    <w:rsid w:val="003A3493"/>
    <w:rsid w:val="003A7700"/>
    <w:rsid w:val="003B021A"/>
    <w:rsid w:val="003B06FE"/>
    <w:rsid w:val="003B5F6B"/>
    <w:rsid w:val="003C01BE"/>
    <w:rsid w:val="003C36E6"/>
    <w:rsid w:val="003C57D3"/>
    <w:rsid w:val="003D1D63"/>
    <w:rsid w:val="003D263C"/>
    <w:rsid w:val="003D2ED1"/>
    <w:rsid w:val="003D3704"/>
    <w:rsid w:val="003D5799"/>
    <w:rsid w:val="003E01DA"/>
    <w:rsid w:val="003E419C"/>
    <w:rsid w:val="003E578F"/>
    <w:rsid w:val="003F01F9"/>
    <w:rsid w:val="003F3B31"/>
    <w:rsid w:val="003F5699"/>
    <w:rsid w:val="003F640E"/>
    <w:rsid w:val="00400D4C"/>
    <w:rsid w:val="004010AF"/>
    <w:rsid w:val="0040207C"/>
    <w:rsid w:val="00403F0A"/>
    <w:rsid w:val="00412555"/>
    <w:rsid w:val="004127A4"/>
    <w:rsid w:val="00412987"/>
    <w:rsid w:val="004138EF"/>
    <w:rsid w:val="00414C1C"/>
    <w:rsid w:val="00416BA9"/>
    <w:rsid w:val="00422F43"/>
    <w:rsid w:val="00430A79"/>
    <w:rsid w:val="00430B3A"/>
    <w:rsid w:val="00430FF9"/>
    <w:rsid w:val="0043395D"/>
    <w:rsid w:val="00435C4E"/>
    <w:rsid w:val="0043795B"/>
    <w:rsid w:val="0044008E"/>
    <w:rsid w:val="004403FF"/>
    <w:rsid w:val="00441719"/>
    <w:rsid w:val="004422B6"/>
    <w:rsid w:val="004475FD"/>
    <w:rsid w:val="00454DD8"/>
    <w:rsid w:val="00455597"/>
    <w:rsid w:val="004572C0"/>
    <w:rsid w:val="004620AC"/>
    <w:rsid w:val="004655D6"/>
    <w:rsid w:val="00465F0F"/>
    <w:rsid w:val="00466F7D"/>
    <w:rsid w:val="004701D6"/>
    <w:rsid w:val="00470B8D"/>
    <w:rsid w:val="00475DA1"/>
    <w:rsid w:val="00476B97"/>
    <w:rsid w:val="00476E12"/>
    <w:rsid w:val="00486E49"/>
    <w:rsid w:val="00490594"/>
    <w:rsid w:val="00491FCE"/>
    <w:rsid w:val="00492695"/>
    <w:rsid w:val="004A030C"/>
    <w:rsid w:val="004A37D3"/>
    <w:rsid w:val="004A74CA"/>
    <w:rsid w:val="004B0651"/>
    <w:rsid w:val="004B3F3F"/>
    <w:rsid w:val="004B41A9"/>
    <w:rsid w:val="004B50C1"/>
    <w:rsid w:val="004B652D"/>
    <w:rsid w:val="004B7AAE"/>
    <w:rsid w:val="004D00CA"/>
    <w:rsid w:val="004D1F08"/>
    <w:rsid w:val="004D5319"/>
    <w:rsid w:val="004D69F4"/>
    <w:rsid w:val="004E2300"/>
    <w:rsid w:val="004E6D11"/>
    <w:rsid w:val="004E7F52"/>
    <w:rsid w:val="004F01CE"/>
    <w:rsid w:val="004F309F"/>
    <w:rsid w:val="004F52E6"/>
    <w:rsid w:val="00501129"/>
    <w:rsid w:val="00501B6B"/>
    <w:rsid w:val="00504BC1"/>
    <w:rsid w:val="0050622D"/>
    <w:rsid w:val="0050638B"/>
    <w:rsid w:val="00506B48"/>
    <w:rsid w:val="00510797"/>
    <w:rsid w:val="00514D0A"/>
    <w:rsid w:val="00515738"/>
    <w:rsid w:val="00525813"/>
    <w:rsid w:val="005265D6"/>
    <w:rsid w:val="005266FA"/>
    <w:rsid w:val="00527999"/>
    <w:rsid w:val="005302C1"/>
    <w:rsid w:val="00530ECC"/>
    <w:rsid w:val="00531A37"/>
    <w:rsid w:val="005356F7"/>
    <w:rsid w:val="00535B30"/>
    <w:rsid w:val="00541002"/>
    <w:rsid w:val="0054229E"/>
    <w:rsid w:val="005469CC"/>
    <w:rsid w:val="00550106"/>
    <w:rsid w:val="00551AF4"/>
    <w:rsid w:val="00557F3D"/>
    <w:rsid w:val="00560980"/>
    <w:rsid w:val="0056398E"/>
    <w:rsid w:val="0057312F"/>
    <w:rsid w:val="00573B9B"/>
    <w:rsid w:val="00574BE8"/>
    <w:rsid w:val="00581AFC"/>
    <w:rsid w:val="00584CDA"/>
    <w:rsid w:val="00594EE9"/>
    <w:rsid w:val="00596EC5"/>
    <w:rsid w:val="005A0B2E"/>
    <w:rsid w:val="005A1273"/>
    <w:rsid w:val="005A35E0"/>
    <w:rsid w:val="005A49E5"/>
    <w:rsid w:val="005A53F3"/>
    <w:rsid w:val="005B09A0"/>
    <w:rsid w:val="005B2833"/>
    <w:rsid w:val="005B4878"/>
    <w:rsid w:val="005C08F5"/>
    <w:rsid w:val="005C37A1"/>
    <w:rsid w:val="005D16C1"/>
    <w:rsid w:val="005D3059"/>
    <w:rsid w:val="005D6CFA"/>
    <w:rsid w:val="005E0FF0"/>
    <w:rsid w:val="005E5600"/>
    <w:rsid w:val="005E7E5E"/>
    <w:rsid w:val="005F0B48"/>
    <w:rsid w:val="005F0FF0"/>
    <w:rsid w:val="005F47E2"/>
    <w:rsid w:val="006010F9"/>
    <w:rsid w:val="00601567"/>
    <w:rsid w:val="006025E9"/>
    <w:rsid w:val="006040B2"/>
    <w:rsid w:val="00613B6D"/>
    <w:rsid w:val="00615D1F"/>
    <w:rsid w:val="00616204"/>
    <w:rsid w:val="00616B88"/>
    <w:rsid w:val="00617FA0"/>
    <w:rsid w:val="00621E20"/>
    <w:rsid w:val="006248AB"/>
    <w:rsid w:val="00634FB2"/>
    <w:rsid w:val="0063540D"/>
    <w:rsid w:val="0063583C"/>
    <w:rsid w:val="006367CF"/>
    <w:rsid w:val="00637EF3"/>
    <w:rsid w:val="00641753"/>
    <w:rsid w:val="0064217C"/>
    <w:rsid w:val="00642220"/>
    <w:rsid w:val="00643C6A"/>
    <w:rsid w:val="00643F9A"/>
    <w:rsid w:val="006448DE"/>
    <w:rsid w:val="00645F43"/>
    <w:rsid w:val="00646DC9"/>
    <w:rsid w:val="0065074F"/>
    <w:rsid w:val="0065208A"/>
    <w:rsid w:val="00654FAB"/>
    <w:rsid w:val="006567AB"/>
    <w:rsid w:val="0065707F"/>
    <w:rsid w:val="00657CDB"/>
    <w:rsid w:val="0066227C"/>
    <w:rsid w:val="0066311A"/>
    <w:rsid w:val="0066787C"/>
    <w:rsid w:val="00670E24"/>
    <w:rsid w:val="00684EC7"/>
    <w:rsid w:val="0069025C"/>
    <w:rsid w:val="006907F6"/>
    <w:rsid w:val="00693EFD"/>
    <w:rsid w:val="00697750"/>
    <w:rsid w:val="006A1DB8"/>
    <w:rsid w:val="006A27CA"/>
    <w:rsid w:val="006A3808"/>
    <w:rsid w:val="006A4044"/>
    <w:rsid w:val="006A67D1"/>
    <w:rsid w:val="006A73EF"/>
    <w:rsid w:val="006A78DC"/>
    <w:rsid w:val="006B2022"/>
    <w:rsid w:val="006B2F25"/>
    <w:rsid w:val="006C5D6D"/>
    <w:rsid w:val="006D2473"/>
    <w:rsid w:val="006D2A97"/>
    <w:rsid w:val="006E0774"/>
    <w:rsid w:val="006E2101"/>
    <w:rsid w:val="006E3239"/>
    <w:rsid w:val="006E73AB"/>
    <w:rsid w:val="006F0D76"/>
    <w:rsid w:val="006F0F50"/>
    <w:rsid w:val="006F1FF6"/>
    <w:rsid w:val="006F2DF1"/>
    <w:rsid w:val="00700862"/>
    <w:rsid w:val="00704B21"/>
    <w:rsid w:val="0070622B"/>
    <w:rsid w:val="007071D8"/>
    <w:rsid w:val="007108DA"/>
    <w:rsid w:val="00711636"/>
    <w:rsid w:val="00711C02"/>
    <w:rsid w:val="00712B24"/>
    <w:rsid w:val="00713997"/>
    <w:rsid w:val="00717B23"/>
    <w:rsid w:val="0072240F"/>
    <w:rsid w:val="00723AA2"/>
    <w:rsid w:val="00735B0A"/>
    <w:rsid w:val="0073704D"/>
    <w:rsid w:val="00744217"/>
    <w:rsid w:val="00744915"/>
    <w:rsid w:val="00750546"/>
    <w:rsid w:val="0075279F"/>
    <w:rsid w:val="007550F5"/>
    <w:rsid w:val="0075542B"/>
    <w:rsid w:val="00755796"/>
    <w:rsid w:val="007600A2"/>
    <w:rsid w:val="007610A8"/>
    <w:rsid w:val="007637F4"/>
    <w:rsid w:val="00764079"/>
    <w:rsid w:val="00764DE5"/>
    <w:rsid w:val="0077372F"/>
    <w:rsid w:val="00774442"/>
    <w:rsid w:val="00780939"/>
    <w:rsid w:val="00781DB9"/>
    <w:rsid w:val="00781E64"/>
    <w:rsid w:val="0078250E"/>
    <w:rsid w:val="00785093"/>
    <w:rsid w:val="00785650"/>
    <w:rsid w:val="00786963"/>
    <w:rsid w:val="00787D12"/>
    <w:rsid w:val="007911B8"/>
    <w:rsid w:val="00795813"/>
    <w:rsid w:val="00795BE4"/>
    <w:rsid w:val="00797282"/>
    <w:rsid w:val="007A4F59"/>
    <w:rsid w:val="007A622A"/>
    <w:rsid w:val="007B01F1"/>
    <w:rsid w:val="007B155D"/>
    <w:rsid w:val="007B3C32"/>
    <w:rsid w:val="007B4BC5"/>
    <w:rsid w:val="007C2991"/>
    <w:rsid w:val="007C348A"/>
    <w:rsid w:val="007C5065"/>
    <w:rsid w:val="007D0A97"/>
    <w:rsid w:val="007D12D7"/>
    <w:rsid w:val="007D21D4"/>
    <w:rsid w:val="007D4A74"/>
    <w:rsid w:val="007D4F1D"/>
    <w:rsid w:val="007D5611"/>
    <w:rsid w:val="007E130E"/>
    <w:rsid w:val="007E1AD1"/>
    <w:rsid w:val="007E47E3"/>
    <w:rsid w:val="007E5FB8"/>
    <w:rsid w:val="007F146A"/>
    <w:rsid w:val="007F3A9F"/>
    <w:rsid w:val="007F3C80"/>
    <w:rsid w:val="007F3E28"/>
    <w:rsid w:val="007F5594"/>
    <w:rsid w:val="00802A24"/>
    <w:rsid w:val="00802F15"/>
    <w:rsid w:val="00806986"/>
    <w:rsid w:val="00812C6F"/>
    <w:rsid w:val="00813AED"/>
    <w:rsid w:val="008145C7"/>
    <w:rsid w:val="00820432"/>
    <w:rsid w:val="00824F02"/>
    <w:rsid w:val="00830DC4"/>
    <w:rsid w:val="00831F31"/>
    <w:rsid w:val="00834B70"/>
    <w:rsid w:val="00835E99"/>
    <w:rsid w:val="008363C3"/>
    <w:rsid w:val="00836B4B"/>
    <w:rsid w:val="008375D9"/>
    <w:rsid w:val="00842621"/>
    <w:rsid w:val="00846C3B"/>
    <w:rsid w:val="008633DE"/>
    <w:rsid w:val="0086368D"/>
    <w:rsid w:val="00865598"/>
    <w:rsid w:val="00871D49"/>
    <w:rsid w:val="00873FDE"/>
    <w:rsid w:val="00874B12"/>
    <w:rsid w:val="00875A1B"/>
    <w:rsid w:val="00880D02"/>
    <w:rsid w:val="00882E2C"/>
    <w:rsid w:val="00885D94"/>
    <w:rsid w:val="008874F3"/>
    <w:rsid w:val="00894E34"/>
    <w:rsid w:val="008966B7"/>
    <w:rsid w:val="00897414"/>
    <w:rsid w:val="0089779A"/>
    <w:rsid w:val="008A0E4C"/>
    <w:rsid w:val="008A4C49"/>
    <w:rsid w:val="008B0677"/>
    <w:rsid w:val="008B0964"/>
    <w:rsid w:val="008B1FB9"/>
    <w:rsid w:val="008B2974"/>
    <w:rsid w:val="008C2ABA"/>
    <w:rsid w:val="008C686F"/>
    <w:rsid w:val="008C7FC8"/>
    <w:rsid w:val="008D106B"/>
    <w:rsid w:val="008D6558"/>
    <w:rsid w:val="008E3803"/>
    <w:rsid w:val="008E385F"/>
    <w:rsid w:val="008F2343"/>
    <w:rsid w:val="00901133"/>
    <w:rsid w:val="00901DF0"/>
    <w:rsid w:val="0090222E"/>
    <w:rsid w:val="00902960"/>
    <w:rsid w:val="00907E54"/>
    <w:rsid w:val="009106B9"/>
    <w:rsid w:val="0091162C"/>
    <w:rsid w:val="009117C8"/>
    <w:rsid w:val="0091262F"/>
    <w:rsid w:val="009162B4"/>
    <w:rsid w:val="009213A3"/>
    <w:rsid w:val="00925773"/>
    <w:rsid w:val="00925E1A"/>
    <w:rsid w:val="00927221"/>
    <w:rsid w:val="00927472"/>
    <w:rsid w:val="009303FB"/>
    <w:rsid w:val="00932C7D"/>
    <w:rsid w:val="00946F4E"/>
    <w:rsid w:val="009509D0"/>
    <w:rsid w:val="00953190"/>
    <w:rsid w:val="009538C4"/>
    <w:rsid w:val="00953BE6"/>
    <w:rsid w:val="00955C47"/>
    <w:rsid w:val="00960CFB"/>
    <w:rsid w:val="00963126"/>
    <w:rsid w:val="00966684"/>
    <w:rsid w:val="009701D5"/>
    <w:rsid w:val="00984AA2"/>
    <w:rsid w:val="00986A02"/>
    <w:rsid w:val="00986CD1"/>
    <w:rsid w:val="0099015D"/>
    <w:rsid w:val="00991B1F"/>
    <w:rsid w:val="00991CBE"/>
    <w:rsid w:val="00992C51"/>
    <w:rsid w:val="0099312D"/>
    <w:rsid w:val="00996DF8"/>
    <w:rsid w:val="009A7DC4"/>
    <w:rsid w:val="009A7E6C"/>
    <w:rsid w:val="009B13EE"/>
    <w:rsid w:val="009B3E08"/>
    <w:rsid w:val="009B4795"/>
    <w:rsid w:val="009C0398"/>
    <w:rsid w:val="009C18A4"/>
    <w:rsid w:val="009C392C"/>
    <w:rsid w:val="009C7466"/>
    <w:rsid w:val="009C7579"/>
    <w:rsid w:val="009D0E10"/>
    <w:rsid w:val="009D2F5E"/>
    <w:rsid w:val="009D52CA"/>
    <w:rsid w:val="009E19E5"/>
    <w:rsid w:val="009E4C8D"/>
    <w:rsid w:val="009E4D8F"/>
    <w:rsid w:val="009E62EC"/>
    <w:rsid w:val="009F2255"/>
    <w:rsid w:val="009F2C9D"/>
    <w:rsid w:val="009F5516"/>
    <w:rsid w:val="009F606D"/>
    <w:rsid w:val="009F687D"/>
    <w:rsid w:val="00A00350"/>
    <w:rsid w:val="00A037C4"/>
    <w:rsid w:val="00A06799"/>
    <w:rsid w:val="00A07F23"/>
    <w:rsid w:val="00A106D9"/>
    <w:rsid w:val="00A10D5B"/>
    <w:rsid w:val="00A24393"/>
    <w:rsid w:val="00A25F23"/>
    <w:rsid w:val="00A27C69"/>
    <w:rsid w:val="00A3017E"/>
    <w:rsid w:val="00A30A01"/>
    <w:rsid w:val="00A332D2"/>
    <w:rsid w:val="00A37540"/>
    <w:rsid w:val="00A379D6"/>
    <w:rsid w:val="00A42D10"/>
    <w:rsid w:val="00A46314"/>
    <w:rsid w:val="00A5314E"/>
    <w:rsid w:val="00A5319D"/>
    <w:rsid w:val="00A55CC7"/>
    <w:rsid w:val="00A57259"/>
    <w:rsid w:val="00A57844"/>
    <w:rsid w:val="00A57B8B"/>
    <w:rsid w:val="00A57E3A"/>
    <w:rsid w:val="00A62883"/>
    <w:rsid w:val="00A6483F"/>
    <w:rsid w:val="00A64941"/>
    <w:rsid w:val="00A64F0A"/>
    <w:rsid w:val="00A664C7"/>
    <w:rsid w:val="00A66766"/>
    <w:rsid w:val="00A700C5"/>
    <w:rsid w:val="00A710E8"/>
    <w:rsid w:val="00A71BBD"/>
    <w:rsid w:val="00A74438"/>
    <w:rsid w:val="00A74DE5"/>
    <w:rsid w:val="00A7704D"/>
    <w:rsid w:val="00A83EE7"/>
    <w:rsid w:val="00A908CA"/>
    <w:rsid w:val="00A90C93"/>
    <w:rsid w:val="00A919E2"/>
    <w:rsid w:val="00A91C51"/>
    <w:rsid w:val="00A9430C"/>
    <w:rsid w:val="00AA2D01"/>
    <w:rsid w:val="00AA7477"/>
    <w:rsid w:val="00AB0F11"/>
    <w:rsid w:val="00AC03D1"/>
    <w:rsid w:val="00AC2764"/>
    <w:rsid w:val="00AC48BE"/>
    <w:rsid w:val="00AD69A9"/>
    <w:rsid w:val="00AE495C"/>
    <w:rsid w:val="00AE7507"/>
    <w:rsid w:val="00AF5C8A"/>
    <w:rsid w:val="00AF6C5E"/>
    <w:rsid w:val="00B01E8E"/>
    <w:rsid w:val="00B0366B"/>
    <w:rsid w:val="00B0603C"/>
    <w:rsid w:val="00B06CEE"/>
    <w:rsid w:val="00B07476"/>
    <w:rsid w:val="00B125D4"/>
    <w:rsid w:val="00B13704"/>
    <w:rsid w:val="00B2299C"/>
    <w:rsid w:val="00B22F9B"/>
    <w:rsid w:val="00B23947"/>
    <w:rsid w:val="00B24AE1"/>
    <w:rsid w:val="00B26E7D"/>
    <w:rsid w:val="00B30B70"/>
    <w:rsid w:val="00B3105D"/>
    <w:rsid w:val="00B37053"/>
    <w:rsid w:val="00B40DBC"/>
    <w:rsid w:val="00B4192B"/>
    <w:rsid w:val="00B43BA2"/>
    <w:rsid w:val="00B43BF6"/>
    <w:rsid w:val="00B43D9A"/>
    <w:rsid w:val="00B531AF"/>
    <w:rsid w:val="00B625A2"/>
    <w:rsid w:val="00B66316"/>
    <w:rsid w:val="00B73558"/>
    <w:rsid w:val="00B75E48"/>
    <w:rsid w:val="00B778C9"/>
    <w:rsid w:val="00B77B5D"/>
    <w:rsid w:val="00B77F7F"/>
    <w:rsid w:val="00B804E3"/>
    <w:rsid w:val="00B8174C"/>
    <w:rsid w:val="00B863D1"/>
    <w:rsid w:val="00B87D9C"/>
    <w:rsid w:val="00B9086C"/>
    <w:rsid w:val="00B9152B"/>
    <w:rsid w:val="00B9394E"/>
    <w:rsid w:val="00B95004"/>
    <w:rsid w:val="00B96E44"/>
    <w:rsid w:val="00BA73D1"/>
    <w:rsid w:val="00BA7A67"/>
    <w:rsid w:val="00BB3952"/>
    <w:rsid w:val="00BB4885"/>
    <w:rsid w:val="00BB6401"/>
    <w:rsid w:val="00BB66F8"/>
    <w:rsid w:val="00BB6740"/>
    <w:rsid w:val="00BB7641"/>
    <w:rsid w:val="00BD6DEC"/>
    <w:rsid w:val="00BE0FD0"/>
    <w:rsid w:val="00BE5540"/>
    <w:rsid w:val="00BF1591"/>
    <w:rsid w:val="00BF1DB0"/>
    <w:rsid w:val="00BF5B14"/>
    <w:rsid w:val="00BF61B4"/>
    <w:rsid w:val="00C008D0"/>
    <w:rsid w:val="00C0133A"/>
    <w:rsid w:val="00C049DE"/>
    <w:rsid w:val="00C056E7"/>
    <w:rsid w:val="00C06CAA"/>
    <w:rsid w:val="00C10543"/>
    <w:rsid w:val="00C16430"/>
    <w:rsid w:val="00C217AF"/>
    <w:rsid w:val="00C22334"/>
    <w:rsid w:val="00C236BC"/>
    <w:rsid w:val="00C23FD9"/>
    <w:rsid w:val="00C24018"/>
    <w:rsid w:val="00C26C45"/>
    <w:rsid w:val="00C31586"/>
    <w:rsid w:val="00C32E8F"/>
    <w:rsid w:val="00C3378F"/>
    <w:rsid w:val="00C34175"/>
    <w:rsid w:val="00C3451D"/>
    <w:rsid w:val="00C364D2"/>
    <w:rsid w:val="00C405EC"/>
    <w:rsid w:val="00C41D64"/>
    <w:rsid w:val="00C41F30"/>
    <w:rsid w:val="00C424C0"/>
    <w:rsid w:val="00C443F2"/>
    <w:rsid w:val="00C457EA"/>
    <w:rsid w:val="00C54ED0"/>
    <w:rsid w:val="00C55A29"/>
    <w:rsid w:val="00C600A6"/>
    <w:rsid w:val="00C603EF"/>
    <w:rsid w:val="00C609A7"/>
    <w:rsid w:val="00C636EB"/>
    <w:rsid w:val="00C641EF"/>
    <w:rsid w:val="00C716C7"/>
    <w:rsid w:val="00C73A7D"/>
    <w:rsid w:val="00C7582B"/>
    <w:rsid w:val="00C76FE4"/>
    <w:rsid w:val="00C80861"/>
    <w:rsid w:val="00C82970"/>
    <w:rsid w:val="00C86730"/>
    <w:rsid w:val="00C92729"/>
    <w:rsid w:val="00CA1CE5"/>
    <w:rsid w:val="00CB0141"/>
    <w:rsid w:val="00CB0717"/>
    <w:rsid w:val="00CB0A01"/>
    <w:rsid w:val="00CB0AF8"/>
    <w:rsid w:val="00CB27DB"/>
    <w:rsid w:val="00CB3F02"/>
    <w:rsid w:val="00CB43C6"/>
    <w:rsid w:val="00CB79B0"/>
    <w:rsid w:val="00CC6AB9"/>
    <w:rsid w:val="00CD1462"/>
    <w:rsid w:val="00CD2484"/>
    <w:rsid w:val="00CD5AE0"/>
    <w:rsid w:val="00CE0549"/>
    <w:rsid w:val="00CE0AB7"/>
    <w:rsid w:val="00CE1596"/>
    <w:rsid w:val="00CE20DE"/>
    <w:rsid w:val="00CE29BB"/>
    <w:rsid w:val="00CE2EE1"/>
    <w:rsid w:val="00CE419B"/>
    <w:rsid w:val="00CF0E51"/>
    <w:rsid w:val="00CF766E"/>
    <w:rsid w:val="00D01C77"/>
    <w:rsid w:val="00D02D28"/>
    <w:rsid w:val="00D03136"/>
    <w:rsid w:val="00D04131"/>
    <w:rsid w:val="00D072E5"/>
    <w:rsid w:val="00D133F5"/>
    <w:rsid w:val="00D15EC3"/>
    <w:rsid w:val="00D20277"/>
    <w:rsid w:val="00D2147C"/>
    <w:rsid w:val="00D24633"/>
    <w:rsid w:val="00D24A68"/>
    <w:rsid w:val="00D31AF6"/>
    <w:rsid w:val="00D31DE4"/>
    <w:rsid w:val="00D3247B"/>
    <w:rsid w:val="00D35BD3"/>
    <w:rsid w:val="00D41AB5"/>
    <w:rsid w:val="00D43504"/>
    <w:rsid w:val="00D444B0"/>
    <w:rsid w:val="00D47519"/>
    <w:rsid w:val="00D56A4F"/>
    <w:rsid w:val="00D57349"/>
    <w:rsid w:val="00D61A81"/>
    <w:rsid w:val="00D73542"/>
    <w:rsid w:val="00D73AED"/>
    <w:rsid w:val="00D757D5"/>
    <w:rsid w:val="00D77CA4"/>
    <w:rsid w:val="00D81830"/>
    <w:rsid w:val="00D82176"/>
    <w:rsid w:val="00D8321B"/>
    <w:rsid w:val="00D8530F"/>
    <w:rsid w:val="00D91283"/>
    <w:rsid w:val="00D918A6"/>
    <w:rsid w:val="00D919D1"/>
    <w:rsid w:val="00D936DE"/>
    <w:rsid w:val="00D9689C"/>
    <w:rsid w:val="00D97415"/>
    <w:rsid w:val="00D97D8F"/>
    <w:rsid w:val="00DB017F"/>
    <w:rsid w:val="00DB213D"/>
    <w:rsid w:val="00DB2B31"/>
    <w:rsid w:val="00DB6211"/>
    <w:rsid w:val="00DC6B8C"/>
    <w:rsid w:val="00DD02E7"/>
    <w:rsid w:val="00DD2907"/>
    <w:rsid w:val="00DD78B3"/>
    <w:rsid w:val="00DE0E84"/>
    <w:rsid w:val="00DE221A"/>
    <w:rsid w:val="00DE3F4B"/>
    <w:rsid w:val="00DE6FDE"/>
    <w:rsid w:val="00DF26BB"/>
    <w:rsid w:val="00DF682C"/>
    <w:rsid w:val="00E01184"/>
    <w:rsid w:val="00E0518B"/>
    <w:rsid w:val="00E0624B"/>
    <w:rsid w:val="00E10420"/>
    <w:rsid w:val="00E10DDB"/>
    <w:rsid w:val="00E12C7F"/>
    <w:rsid w:val="00E12FD1"/>
    <w:rsid w:val="00E1593A"/>
    <w:rsid w:val="00E15F7B"/>
    <w:rsid w:val="00E16FE1"/>
    <w:rsid w:val="00E17092"/>
    <w:rsid w:val="00E17443"/>
    <w:rsid w:val="00E2041F"/>
    <w:rsid w:val="00E24A99"/>
    <w:rsid w:val="00E25CF2"/>
    <w:rsid w:val="00E3095C"/>
    <w:rsid w:val="00E33F38"/>
    <w:rsid w:val="00E41452"/>
    <w:rsid w:val="00E42B11"/>
    <w:rsid w:val="00E47B14"/>
    <w:rsid w:val="00E52C2E"/>
    <w:rsid w:val="00E55DAF"/>
    <w:rsid w:val="00E56D63"/>
    <w:rsid w:val="00E6031E"/>
    <w:rsid w:val="00E62827"/>
    <w:rsid w:val="00E64920"/>
    <w:rsid w:val="00E650B0"/>
    <w:rsid w:val="00E66270"/>
    <w:rsid w:val="00E662B9"/>
    <w:rsid w:val="00E74107"/>
    <w:rsid w:val="00E835B8"/>
    <w:rsid w:val="00E85A69"/>
    <w:rsid w:val="00E86016"/>
    <w:rsid w:val="00E86F40"/>
    <w:rsid w:val="00E87F5A"/>
    <w:rsid w:val="00E95A5B"/>
    <w:rsid w:val="00EA217A"/>
    <w:rsid w:val="00EA63E7"/>
    <w:rsid w:val="00EA64CD"/>
    <w:rsid w:val="00EB08CF"/>
    <w:rsid w:val="00EB09E1"/>
    <w:rsid w:val="00EB13E0"/>
    <w:rsid w:val="00EB2BB8"/>
    <w:rsid w:val="00EB3AC0"/>
    <w:rsid w:val="00EB49B3"/>
    <w:rsid w:val="00EB5D21"/>
    <w:rsid w:val="00EB6207"/>
    <w:rsid w:val="00EB6822"/>
    <w:rsid w:val="00EB6F61"/>
    <w:rsid w:val="00EB7BAC"/>
    <w:rsid w:val="00EC1E10"/>
    <w:rsid w:val="00EC4D8D"/>
    <w:rsid w:val="00ED08AE"/>
    <w:rsid w:val="00EE08AB"/>
    <w:rsid w:val="00EE774F"/>
    <w:rsid w:val="00EF1C26"/>
    <w:rsid w:val="00EF242D"/>
    <w:rsid w:val="00EF45F9"/>
    <w:rsid w:val="00EF66F6"/>
    <w:rsid w:val="00EF6956"/>
    <w:rsid w:val="00F01879"/>
    <w:rsid w:val="00F06221"/>
    <w:rsid w:val="00F07652"/>
    <w:rsid w:val="00F1295F"/>
    <w:rsid w:val="00F13554"/>
    <w:rsid w:val="00F16F6F"/>
    <w:rsid w:val="00F24C96"/>
    <w:rsid w:val="00F3159B"/>
    <w:rsid w:val="00F32B20"/>
    <w:rsid w:val="00F34AC1"/>
    <w:rsid w:val="00F400C3"/>
    <w:rsid w:val="00F46C3A"/>
    <w:rsid w:val="00F51296"/>
    <w:rsid w:val="00F57854"/>
    <w:rsid w:val="00F61FCA"/>
    <w:rsid w:val="00F714F2"/>
    <w:rsid w:val="00F7565C"/>
    <w:rsid w:val="00F765A6"/>
    <w:rsid w:val="00F82E73"/>
    <w:rsid w:val="00F83938"/>
    <w:rsid w:val="00F869DE"/>
    <w:rsid w:val="00F91AAA"/>
    <w:rsid w:val="00FB100B"/>
    <w:rsid w:val="00FB1CD1"/>
    <w:rsid w:val="00FB2171"/>
    <w:rsid w:val="00FB25F9"/>
    <w:rsid w:val="00FB48B0"/>
    <w:rsid w:val="00FC1C47"/>
    <w:rsid w:val="00FD00B5"/>
    <w:rsid w:val="00FD20F6"/>
    <w:rsid w:val="00FD62C7"/>
    <w:rsid w:val="00FE1998"/>
    <w:rsid w:val="00FE615E"/>
    <w:rsid w:val="00FF1AC1"/>
    <w:rsid w:val="00FF3C93"/>
    <w:rsid w:val="00FF4CDE"/>
    <w:rsid w:val="00FF572E"/>
    <w:rsid w:val="00FF5914"/>
    <w:rsid w:val="00FF6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FBC367"/>
  <w15:docId w15:val="{D14D838F-2D88-4857-9CF7-918F14526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48AB"/>
    <w:pPr>
      <w:spacing w:after="60" w:line="264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4044"/>
    <w:pPr>
      <w:keepNext/>
      <w:keepLines/>
      <w:numPr>
        <w:numId w:val="1"/>
      </w:numPr>
      <w:spacing w:before="240" w:after="120" w:line="240" w:lineRule="auto"/>
      <w:outlineLvl w:val="0"/>
    </w:pPr>
    <w:rPr>
      <w:rFonts w:eastAsiaTheme="majorEastAsia" w:cstheme="majorBidi"/>
      <w:b/>
      <w:bCs/>
      <w:color w:val="0F243E" w:themeColor="text2" w:themeShade="80"/>
      <w:sz w:val="24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A4044"/>
    <w:pPr>
      <w:keepNext/>
      <w:keepLines/>
      <w:numPr>
        <w:ilvl w:val="1"/>
        <w:numId w:val="1"/>
      </w:numPr>
      <w:spacing w:before="120" w:after="40" w:line="240" w:lineRule="auto"/>
      <w:outlineLvl w:val="1"/>
    </w:pPr>
    <w:rPr>
      <w:rFonts w:eastAsiaTheme="majorEastAsia" w:cstheme="majorBidi"/>
      <w:b/>
      <w:bCs/>
      <w:color w:val="0F243E" w:themeColor="text2" w:themeShade="80"/>
      <w:szCs w:val="26"/>
    </w:rPr>
  </w:style>
  <w:style w:type="paragraph" w:styleId="Nagwek3">
    <w:name w:val="heading 3"/>
    <w:aliases w:val="Nagłówek 3 rzad"/>
    <w:basedOn w:val="Normalny"/>
    <w:next w:val="Normalny"/>
    <w:link w:val="Nagwek3Znak"/>
    <w:uiPriority w:val="9"/>
    <w:unhideWhenUsed/>
    <w:qFormat/>
    <w:rsid w:val="006A4044"/>
    <w:pPr>
      <w:keepNext/>
      <w:keepLines/>
      <w:numPr>
        <w:ilvl w:val="2"/>
        <w:numId w:val="1"/>
      </w:numPr>
      <w:spacing w:before="200" w:after="0"/>
      <w:outlineLvl w:val="2"/>
    </w:pPr>
    <w:rPr>
      <w:rFonts w:eastAsiaTheme="majorEastAsia" w:cstheme="majorBidi"/>
      <w:b/>
      <w:bCs/>
      <w:color w:val="0F243E" w:themeColor="text2" w:themeShade="80"/>
    </w:rPr>
  </w:style>
  <w:style w:type="paragraph" w:styleId="Nagwek4">
    <w:name w:val="heading 4"/>
    <w:aliases w:val="Nagłówek 4 rzad"/>
    <w:basedOn w:val="Normalny"/>
    <w:next w:val="Normalny"/>
    <w:link w:val="Nagwek4Znak"/>
    <w:uiPriority w:val="9"/>
    <w:unhideWhenUsed/>
    <w:qFormat/>
    <w:rsid w:val="006A4044"/>
    <w:pPr>
      <w:keepNext/>
      <w:keepLines/>
      <w:numPr>
        <w:ilvl w:val="3"/>
        <w:numId w:val="1"/>
      </w:numPr>
      <w:spacing w:before="200" w:after="0"/>
      <w:outlineLvl w:val="3"/>
    </w:pPr>
    <w:rPr>
      <w:rFonts w:eastAsiaTheme="majorEastAsia" w:cstheme="majorBidi"/>
      <w:b/>
      <w:bCs/>
      <w:i/>
      <w:iCs/>
      <w:color w:val="0F243E" w:themeColor="text2" w:themeShade="8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76DCE"/>
    <w:pPr>
      <w:keepNext/>
      <w:keepLines/>
      <w:numPr>
        <w:ilvl w:val="4"/>
        <w:numId w:val="1"/>
      </w:numPr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176DCE"/>
    <w:pPr>
      <w:keepNext/>
      <w:keepLines/>
      <w:numPr>
        <w:ilvl w:val="5"/>
        <w:numId w:val="1"/>
      </w:numPr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176DCE"/>
    <w:pPr>
      <w:keepNext/>
      <w:keepLines/>
      <w:numPr>
        <w:ilvl w:val="6"/>
        <w:numId w:val="1"/>
      </w:numPr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176DCE"/>
    <w:pPr>
      <w:keepNext/>
      <w:keepLines/>
      <w:numPr>
        <w:ilvl w:val="7"/>
        <w:numId w:val="1"/>
      </w:numPr>
      <w:spacing w:before="200" w:after="0"/>
      <w:outlineLvl w:val="7"/>
    </w:pPr>
    <w:rPr>
      <w:rFonts w:eastAsiaTheme="majorEastAsia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176DCE"/>
    <w:pPr>
      <w:keepNext/>
      <w:keepLines/>
      <w:numPr>
        <w:ilvl w:val="8"/>
        <w:numId w:val="1"/>
      </w:numPr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logo">
    <w:name w:val="Nagłówek_logo"/>
    <w:basedOn w:val="Normalny"/>
    <w:link w:val="NagweklogoZnak"/>
    <w:qFormat/>
    <w:rsid w:val="00176DCE"/>
    <w:pPr>
      <w:spacing w:after="0" w:line="240" w:lineRule="auto"/>
    </w:pPr>
    <w:rPr>
      <w:color w:val="7F7F7F" w:themeColor="text1" w:themeTint="80"/>
    </w:rPr>
  </w:style>
  <w:style w:type="character" w:customStyle="1" w:styleId="NagweklogoZnak">
    <w:name w:val="Nagłówek_logo Znak"/>
    <w:basedOn w:val="Domylnaczcionkaakapitu"/>
    <w:link w:val="Nagweklogo"/>
    <w:rsid w:val="00176DCE"/>
    <w:rPr>
      <w:rFonts w:ascii="Arial Narrow" w:hAnsi="Arial Narrow"/>
      <w:color w:val="7F7F7F" w:themeColor="text1" w:themeTint="80"/>
    </w:rPr>
  </w:style>
  <w:style w:type="paragraph" w:customStyle="1" w:styleId="Dotyczy">
    <w:name w:val="Dotyczy"/>
    <w:basedOn w:val="Normalny"/>
    <w:next w:val="Normalny"/>
    <w:link w:val="DotyczyZnak"/>
    <w:qFormat/>
    <w:rsid w:val="00176DCE"/>
    <w:pPr>
      <w:jc w:val="left"/>
    </w:pPr>
    <w:rPr>
      <w:i/>
      <w:u w:val="words"/>
    </w:rPr>
  </w:style>
  <w:style w:type="character" w:customStyle="1" w:styleId="DotyczyZnak">
    <w:name w:val="Dotyczy Znak"/>
    <w:basedOn w:val="Domylnaczcionkaakapitu"/>
    <w:link w:val="Dotyczy"/>
    <w:rsid w:val="00176DCE"/>
    <w:rPr>
      <w:rFonts w:ascii="Arial Narrow" w:hAnsi="Arial Narrow"/>
      <w:i/>
      <w:u w:val="words"/>
    </w:rPr>
  </w:style>
  <w:style w:type="character" w:customStyle="1" w:styleId="Nagwek1Znak">
    <w:name w:val="Nagłówek 1 Znak"/>
    <w:basedOn w:val="Domylnaczcionkaakapitu"/>
    <w:link w:val="Nagwek1"/>
    <w:uiPriority w:val="9"/>
    <w:rsid w:val="006A4044"/>
    <w:rPr>
      <w:rFonts w:ascii="Arial Narrow" w:eastAsiaTheme="majorEastAsia" w:hAnsi="Arial Narrow" w:cstheme="majorBidi"/>
      <w:b/>
      <w:bCs/>
      <w:color w:val="0F243E" w:themeColor="text2" w:themeShade="80"/>
      <w:sz w:val="24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6A4044"/>
    <w:rPr>
      <w:rFonts w:ascii="Arial Narrow" w:eastAsiaTheme="majorEastAsia" w:hAnsi="Arial Narrow" w:cstheme="majorBidi"/>
      <w:b/>
      <w:bCs/>
      <w:color w:val="0F243E" w:themeColor="text2" w:themeShade="80"/>
      <w:szCs w:val="26"/>
    </w:rPr>
  </w:style>
  <w:style w:type="character" w:customStyle="1" w:styleId="Nagwek3Znak">
    <w:name w:val="Nagłówek 3 Znak"/>
    <w:aliases w:val="Nagłówek 3 rzad Znak"/>
    <w:basedOn w:val="Domylnaczcionkaakapitu"/>
    <w:link w:val="Nagwek3"/>
    <w:uiPriority w:val="9"/>
    <w:rsid w:val="006A4044"/>
    <w:rPr>
      <w:rFonts w:ascii="Arial Narrow" w:eastAsiaTheme="majorEastAsia" w:hAnsi="Arial Narrow" w:cstheme="majorBidi"/>
      <w:b/>
      <w:bCs/>
      <w:color w:val="0F243E" w:themeColor="text2" w:themeShade="80"/>
    </w:rPr>
  </w:style>
  <w:style w:type="character" w:customStyle="1" w:styleId="Nagwek4Znak">
    <w:name w:val="Nagłówek 4 Znak"/>
    <w:aliases w:val="Nagłówek 4 rzad Znak"/>
    <w:basedOn w:val="Domylnaczcionkaakapitu"/>
    <w:link w:val="Nagwek4"/>
    <w:uiPriority w:val="9"/>
    <w:rsid w:val="006A4044"/>
    <w:rPr>
      <w:rFonts w:ascii="Arial Narrow" w:eastAsiaTheme="majorEastAsia" w:hAnsi="Arial Narrow" w:cstheme="majorBidi"/>
      <w:b/>
      <w:bCs/>
      <w:i/>
      <w:iCs/>
      <w:color w:val="0F243E" w:themeColor="text2" w:themeShade="80"/>
    </w:rPr>
  </w:style>
  <w:style w:type="character" w:customStyle="1" w:styleId="Nagwek5Znak">
    <w:name w:val="Nagłówek 5 Znak"/>
    <w:basedOn w:val="Domylnaczcionkaakapitu"/>
    <w:link w:val="Nagwek5"/>
    <w:uiPriority w:val="9"/>
    <w:rsid w:val="00176DCE"/>
    <w:rPr>
      <w:rFonts w:ascii="Arial Narrow" w:eastAsiaTheme="majorEastAsia" w:hAnsi="Arial Narrow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rsid w:val="00176DCE"/>
    <w:rPr>
      <w:rFonts w:ascii="Arial Narrow" w:eastAsiaTheme="majorEastAsia" w:hAnsi="Arial Narrow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rsid w:val="00176DCE"/>
    <w:rPr>
      <w:rFonts w:ascii="Arial Narrow" w:eastAsiaTheme="majorEastAsia" w:hAnsi="Arial Narrow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rsid w:val="00176DCE"/>
    <w:rPr>
      <w:rFonts w:ascii="Arial Narrow" w:eastAsiaTheme="majorEastAsia" w:hAnsi="Arial Narrow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176DCE"/>
    <w:rPr>
      <w:rFonts w:ascii="Arial Narrow" w:eastAsiaTheme="majorEastAsia" w:hAnsi="Arial Narrow" w:cstheme="majorBidi"/>
      <w:i/>
      <w:iCs/>
      <w:color w:val="404040" w:themeColor="text1" w:themeTint="BF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176DC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b/>
      <w:color w:val="17365D" w:themeColor="text2" w:themeShade="BF"/>
      <w:spacing w:val="5"/>
      <w:kern w:val="28"/>
      <w:sz w:val="28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176DCE"/>
    <w:rPr>
      <w:rFonts w:ascii="Arial Narrow" w:eastAsiaTheme="majorEastAsia" w:hAnsi="Arial Narrow" w:cstheme="majorBidi"/>
      <w:b/>
      <w:color w:val="17365D" w:themeColor="text2" w:themeShade="BF"/>
      <w:spacing w:val="5"/>
      <w:kern w:val="28"/>
      <w:sz w:val="28"/>
      <w:szCs w:val="52"/>
    </w:rPr>
  </w:style>
  <w:style w:type="paragraph" w:styleId="Akapitzlist">
    <w:name w:val="List Paragraph"/>
    <w:basedOn w:val="Normalny"/>
    <w:link w:val="AkapitzlistZnak"/>
    <w:uiPriority w:val="34"/>
    <w:qFormat/>
    <w:rsid w:val="00176DCE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26162B"/>
    <w:pPr>
      <w:numPr>
        <w:numId w:val="0"/>
      </w:numPr>
      <w:spacing w:before="480" w:after="0" w:line="276" w:lineRule="auto"/>
      <w:jc w:val="left"/>
      <w:outlineLvl w:val="9"/>
    </w:pPr>
    <w:rPr>
      <w:color w:val="365F91" w:themeColor="accent1" w:themeShade="BF"/>
    </w:rPr>
  </w:style>
  <w:style w:type="paragraph" w:styleId="Spistreci1">
    <w:name w:val="toc 1"/>
    <w:basedOn w:val="Normalny"/>
    <w:next w:val="Normalny"/>
    <w:autoRedefine/>
    <w:uiPriority w:val="39"/>
    <w:unhideWhenUsed/>
    <w:rsid w:val="00D02D28"/>
    <w:pPr>
      <w:tabs>
        <w:tab w:val="left" w:pos="440"/>
        <w:tab w:val="right" w:leader="dot" w:pos="9458"/>
      </w:tabs>
      <w:spacing w:after="100"/>
    </w:pPr>
    <w:rPr>
      <w:b/>
    </w:rPr>
  </w:style>
  <w:style w:type="paragraph" w:styleId="Spistreci2">
    <w:name w:val="toc 2"/>
    <w:basedOn w:val="Normalny"/>
    <w:next w:val="Normalny"/>
    <w:autoRedefine/>
    <w:uiPriority w:val="39"/>
    <w:unhideWhenUsed/>
    <w:rsid w:val="0026162B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26162B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26162B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1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162B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26162B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FF4CDE"/>
    <w:pPr>
      <w:tabs>
        <w:tab w:val="center" w:pos="4536"/>
        <w:tab w:val="right" w:pos="9072"/>
      </w:tabs>
      <w:spacing w:after="0" w:line="240" w:lineRule="auto"/>
    </w:pPr>
    <w:rPr>
      <w:sz w:val="20"/>
    </w:rPr>
  </w:style>
  <w:style w:type="character" w:customStyle="1" w:styleId="NagwekZnak">
    <w:name w:val="Nagłówek Znak"/>
    <w:basedOn w:val="Domylnaczcionkaakapitu"/>
    <w:link w:val="Nagwek"/>
    <w:uiPriority w:val="99"/>
    <w:rsid w:val="00FF4CDE"/>
    <w:rPr>
      <w:rFonts w:ascii="Arial Narrow" w:hAnsi="Arial Narrow"/>
      <w:sz w:val="20"/>
    </w:rPr>
  </w:style>
  <w:style w:type="paragraph" w:styleId="Stopka">
    <w:name w:val="footer"/>
    <w:basedOn w:val="Normalny"/>
    <w:link w:val="StopkaZnak"/>
    <w:uiPriority w:val="99"/>
    <w:unhideWhenUsed/>
    <w:rsid w:val="005D6C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CFA"/>
    <w:rPr>
      <w:rFonts w:ascii="Arial Narrow" w:hAnsi="Arial Narrow"/>
    </w:rPr>
  </w:style>
  <w:style w:type="paragraph" w:styleId="Bezodstpw">
    <w:name w:val="No Spacing"/>
    <w:uiPriority w:val="1"/>
    <w:qFormat/>
    <w:rsid w:val="00332BE4"/>
    <w:pPr>
      <w:numPr>
        <w:numId w:val="4"/>
      </w:numPr>
      <w:spacing w:after="0" w:line="240" w:lineRule="auto"/>
    </w:pPr>
    <w:rPr>
      <w:rFonts w:ascii="Arial" w:eastAsiaTheme="minorHAnsi" w:hAnsi="Arial" w:cs="Times New Roman"/>
      <w:b/>
      <w:sz w:val="28"/>
      <w:szCs w:val="20"/>
      <w:lang w:eastAsia="en-US"/>
    </w:rPr>
  </w:style>
  <w:style w:type="paragraph" w:customStyle="1" w:styleId="UErysza">
    <w:name w:val="UE_rys_zał"/>
    <w:basedOn w:val="Normalny"/>
    <w:link w:val="UEryszaZnak"/>
    <w:qFormat/>
    <w:rsid w:val="00D444B0"/>
    <w:pPr>
      <w:ind w:left="431" w:hanging="431"/>
    </w:pPr>
    <w:rPr>
      <w:b/>
      <w:sz w:val="24"/>
      <w:szCs w:val="24"/>
    </w:rPr>
  </w:style>
  <w:style w:type="character" w:customStyle="1" w:styleId="UEryszaZnak">
    <w:name w:val="UE_rys_zał Znak"/>
    <w:basedOn w:val="Domylnaczcionkaakapitu"/>
    <w:link w:val="UErysza"/>
    <w:rsid w:val="00D444B0"/>
    <w:rPr>
      <w:rFonts w:ascii="Arial Narrow" w:hAnsi="Arial Narrow"/>
      <w:b/>
      <w:sz w:val="24"/>
      <w:szCs w:val="24"/>
    </w:rPr>
  </w:style>
  <w:style w:type="paragraph" w:customStyle="1" w:styleId="StylWyjustowanyInterlinia15wiersza">
    <w:name w:val="Styl Wyjustowany Interlinia:  15 wiersza"/>
    <w:basedOn w:val="Normalny"/>
    <w:rsid w:val="00270208"/>
    <w:pPr>
      <w:spacing w:after="0" w:line="240" w:lineRule="auto"/>
      <w:ind w:firstLine="709"/>
    </w:pPr>
    <w:rPr>
      <w:rFonts w:ascii="Arial" w:eastAsia="Times New Roman" w:hAnsi="Arial" w:cs="Times New Roman"/>
    </w:rPr>
  </w:style>
  <w:style w:type="paragraph" w:customStyle="1" w:styleId="INVtekst11">
    <w:name w:val="INV_tekst_11"/>
    <w:basedOn w:val="Normalny"/>
    <w:rsid w:val="007F146A"/>
    <w:pPr>
      <w:autoSpaceDE w:val="0"/>
      <w:autoSpaceDN w:val="0"/>
      <w:spacing w:after="0" w:line="288" w:lineRule="auto"/>
    </w:pPr>
    <w:rPr>
      <w:rFonts w:ascii="Arial" w:eastAsia="Times New Roman" w:hAnsi="Arial" w:cs="Arial"/>
      <w:szCs w:val="20"/>
      <w:lang w:val="en-GB" w:eastAsia="en-US"/>
    </w:rPr>
  </w:style>
  <w:style w:type="character" w:customStyle="1" w:styleId="AkapitzlistZnak">
    <w:name w:val="Akapit z listą Znak"/>
    <w:link w:val="Akapitzlist"/>
    <w:uiPriority w:val="34"/>
    <w:rsid w:val="00830DC4"/>
    <w:rPr>
      <w:rFonts w:ascii="Arial Narrow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3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3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6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zablony\Szablony%20Office\001_Opisy\0000_PB_Opis_Instalacje%20elektryczne%20wewn&#281;trzne%20wraz%20z%20zalicznikow&#261;%20lini&#261;%20kablow&#261;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8D2091-08B9-4A41-BB6B-0A844C23E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0000_PB_Opis_Instalacje elektryczne wewnętrzne wraz z zalicznikową linią kablową.dotx</Template>
  <TotalTime>2295</TotalTime>
  <Pages>8</Pages>
  <Words>2868</Words>
  <Characters>17209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PW - Instalacje elektryczne wewnętrzne</vt:lpstr>
    </vt:vector>
  </TitlesOfParts>
  <Company>USŁUGI ELEKTROTECHNICZNE Krzysztof Filipak</Company>
  <LinksUpToDate>false</LinksUpToDate>
  <CharactersWithSpaces>20037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PT - Instalacje elektryczne wewnętrzne</dc:title>
  <dc:creator>Łukasz Karaś</dc:creator>
  <cp:lastModifiedBy>Łukasz Karaś</cp:lastModifiedBy>
  <cp:revision>499</cp:revision>
  <cp:lastPrinted>2024-11-22T13:07:00Z</cp:lastPrinted>
  <dcterms:created xsi:type="dcterms:W3CDTF">2022-12-14T07:29:00Z</dcterms:created>
  <dcterms:modified xsi:type="dcterms:W3CDTF">2024-11-22T13:09:00Z</dcterms:modified>
</cp:coreProperties>
</file>